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6111F" w14:textId="56B32D94" w:rsidR="00D45D46" w:rsidRPr="006B1DD1" w:rsidRDefault="00D45D46" w:rsidP="00D45D46">
      <w:pPr>
        <w:pStyle w:val="Header"/>
        <w:tabs>
          <w:tab w:val="right" w:pos="9639"/>
        </w:tabs>
        <w:rPr>
          <w:sz w:val="24"/>
          <w:szCs w:val="24"/>
        </w:rPr>
      </w:pPr>
      <w:bookmarkStart w:id="0" w:name="_Hlk37418177"/>
      <w:r w:rsidRPr="006B1DD1">
        <w:rPr>
          <w:bCs/>
          <w:noProof w:val="0"/>
          <w:sz w:val="24"/>
          <w:szCs w:val="24"/>
        </w:rPr>
        <w:t>3GPP TSG RAN WG1 #116</w:t>
      </w:r>
      <w:r w:rsidRPr="006B1DD1">
        <w:rPr>
          <w:bCs/>
          <w:noProof w:val="0"/>
          <w:sz w:val="24"/>
          <w:szCs w:val="24"/>
        </w:rPr>
        <w:tab/>
      </w:r>
      <w:r w:rsidRPr="00C52677">
        <w:rPr>
          <w:sz w:val="24"/>
          <w:szCs w:val="24"/>
        </w:rPr>
        <w:t>R1-</w:t>
      </w:r>
      <w:r w:rsidR="00C52677" w:rsidRPr="00C52677">
        <w:rPr>
          <w:bCs/>
          <w:noProof w:val="0"/>
          <w:sz w:val="24"/>
          <w:szCs w:val="24"/>
        </w:rPr>
        <w:t>2400839</w:t>
      </w:r>
    </w:p>
    <w:p w14:paraId="3E7B7F72" w14:textId="77777777" w:rsidR="00D45D46" w:rsidRPr="00AC512E" w:rsidRDefault="00D45D46" w:rsidP="00D45D46">
      <w:pPr>
        <w:pStyle w:val="Header"/>
        <w:rPr>
          <w:bCs/>
          <w:noProof w:val="0"/>
          <w:sz w:val="24"/>
          <w:szCs w:val="24"/>
        </w:rPr>
      </w:pPr>
      <w:r w:rsidRPr="00AC512E">
        <w:rPr>
          <w:bCs/>
          <w:noProof w:val="0"/>
          <w:sz w:val="24"/>
          <w:szCs w:val="24"/>
        </w:rPr>
        <w:t>Athens, Greece</w:t>
      </w:r>
      <w:r w:rsidRPr="00AC512E">
        <w:rPr>
          <w:sz w:val="24"/>
          <w:szCs w:val="24"/>
        </w:rPr>
        <w:t>, Feb 26 – Mar 3, 2024</w:t>
      </w:r>
    </w:p>
    <w:bookmarkEnd w:id="0"/>
    <w:p w14:paraId="22D50033" w14:textId="77777777" w:rsidR="00D45D46" w:rsidRPr="006B1DD1" w:rsidRDefault="00D45D46" w:rsidP="00D45D46">
      <w:pPr>
        <w:pStyle w:val="Header"/>
        <w:rPr>
          <w:bCs/>
          <w:noProof w:val="0"/>
          <w:sz w:val="24"/>
          <w:lang w:eastAsia="ja-JP"/>
        </w:rPr>
      </w:pPr>
    </w:p>
    <w:p w14:paraId="60755873" w14:textId="77777777" w:rsidR="00D45D46" w:rsidRPr="00AC512E" w:rsidRDefault="00D45D46" w:rsidP="00D45D46">
      <w:pPr>
        <w:pStyle w:val="CRCoverPage"/>
        <w:rPr>
          <w:rFonts w:cs="Arial"/>
          <w:b/>
          <w:bCs/>
          <w:sz w:val="24"/>
          <w:szCs w:val="24"/>
          <w:lang w:val="en-US" w:eastAsia="ja-JP"/>
        </w:rPr>
      </w:pPr>
      <w:r w:rsidRPr="006B1DD1">
        <w:rPr>
          <w:rFonts w:cs="Arial"/>
          <w:b/>
          <w:bCs/>
          <w:sz w:val="24"/>
          <w:szCs w:val="24"/>
          <w:lang w:val="en-US"/>
        </w:rPr>
        <w:t>Agenda item:</w:t>
      </w:r>
      <w:r w:rsidRPr="006B1DD1">
        <w:rPr>
          <w:rFonts w:cs="Arial"/>
          <w:b/>
          <w:bCs/>
          <w:sz w:val="24"/>
          <w:lang w:val="en-US"/>
        </w:rPr>
        <w:tab/>
      </w:r>
      <w:r w:rsidRPr="006B1DD1">
        <w:rPr>
          <w:rFonts w:cs="Arial"/>
          <w:b/>
          <w:bCs/>
          <w:sz w:val="24"/>
          <w:lang w:val="en-US"/>
        </w:rPr>
        <w:tab/>
      </w:r>
      <w:r w:rsidRPr="006B1DD1">
        <w:rPr>
          <w:rFonts w:cs="Arial"/>
          <w:b/>
          <w:bCs/>
          <w:sz w:val="24"/>
          <w:szCs w:val="24"/>
          <w:lang w:val="en-US"/>
        </w:rPr>
        <w:t>9.3.2</w:t>
      </w:r>
    </w:p>
    <w:p w14:paraId="10CF2F43" w14:textId="77777777" w:rsidR="00D45D46" w:rsidRPr="00AC512E" w:rsidRDefault="00D45D46" w:rsidP="00D45D46">
      <w:pPr>
        <w:tabs>
          <w:tab w:val="left" w:pos="1985"/>
        </w:tabs>
        <w:spacing w:after="120"/>
        <w:ind w:left="1985" w:hanging="1985"/>
        <w:rPr>
          <w:rFonts w:ascii="Arial" w:hAnsi="Arial" w:cs="Arial"/>
          <w:b/>
          <w:bCs/>
          <w:sz w:val="24"/>
          <w:szCs w:val="24"/>
          <w:lang w:val="en-US"/>
        </w:rPr>
      </w:pPr>
      <w:r w:rsidRPr="006B1DD1">
        <w:rPr>
          <w:rFonts w:ascii="Arial" w:hAnsi="Arial" w:cs="Arial"/>
          <w:b/>
          <w:bCs/>
          <w:sz w:val="24"/>
          <w:szCs w:val="24"/>
          <w:lang w:val="en-US"/>
        </w:rPr>
        <w:t>Source:</w:t>
      </w:r>
      <w:r w:rsidRPr="006B1DD1">
        <w:rPr>
          <w:rFonts w:ascii="Arial" w:hAnsi="Arial" w:cs="Arial"/>
          <w:b/>
          <w:bCs/>
          <w:sz w:val="24"/>
          <w:lang w:val="en-US"/>
        </w:rPr>
        <w:tab/>
      </w:r>
      <w:r w:rsidRPr="006B1DD1">
        <w:rPr>
          <w:rFonts w:ascii="Arial" w:hAnsi="Arial" w:cs="Arial"/>
          <w:b/>
          <w:bCs/>
          <w:sz w:val="24"/>
          <w:szCs w:val="24"/>
          <w:lang w:val="en-US"/>
        </w:rPr>
        <w:t>Nokia, Nokia Shanghai Bell</w:t>
      </w:r>
    </w:p>
    <w:p w14:paraId="7754DE00" w14:textId="77777777" w:rsidR="00D45D46" w:rsidRPr="00AC512E" w:rsidRDefault="00D45D46" w:rsidP="00D45D46">
      <w:pPr>
        <w:ind w:left="1985" w:hanging="1985"/>
        <w:rPr>
          <w:rFonts w:ascii="Arial" w:hAnsi="Arial" w:cs="Arial"/>
          <w:b/>
          <w:bCs/>
          <w:sz w:val="24"/>
          <w:szCs w:val="24"/>
          <w:lang w:val="en-US"/>
        </w:rPr>
      </w:pPr>
      <w:r w:rsidRPr="006B1DD1">
        <w:rPr>
          <w:rFonts w:ascii="Arial" w:hAnsi="Arial" w:cs="Arial"/>
          <w:b/>
          <w:bCs/>
          <w:sz w:val="24"/>
          <w:szCs w:val="24"/>
          <w:lang w:val="en-US"/>
        </w:rPr>
        <w:t>Title:</w:t>
      </w:r>
      <w:r w:rsidRPr="006B1DD1">
        <w:rPr>
          <w:lang w:val="en-US"/>
        </w:rPr>
        <w:tab/>
      </w:r>
      <w:r w:rsidRPr="006B1DD1">
        <w:rPr>
          <w:rFonts w:ascii="Arial" w:hAnsi="Arial" w:cs="Arial"/>
          <w:b/>
          <w:bCs/>
          <w:sz w:val="24"/>
          <w:szCs w:val="24"/>
          <w:lang w:val="en-US"/>
        </w:rPr>
        <w:t>SBFD random access operation</w:t>
      </w:r>
    </w:p>
    <w:p w14:paraId="0DD59CD7" w14:textId="77777777" w:rsidR="00D45D46" w:rsidRPr="006B1DD1" w:rsidRDefault="00D45D46" w:rsidP="00D45D46">
      <w:pPr>
        <w:rPr>
          <w:rFonts w:ascii="Arial" w:hAnsi="Arial" w:cs="Arial"/>
          <w:b/>
          <w:bCs/>
          <w:sz w:val="24"/>
          <w:szCs w:val="24"/>
          <w:lang w:val="en-US"/>
        </w:rPr>
      </w:pPr>
      <w:r w:rsidRPr="006B1DD1">
        <w:rPr>
          <w:rFonts w:ascii="Arial" w:hAnsi="Arial" w:cs="Arial"/>
          <w:b/>
          <w:bCs/>
          <w:sz w:val="24"/>
          <w:szCs w:val="24"/>
          <w:lang w:val="en-US"/>
        </w:rPr>
        <w:t>Document for:</w:t>
      </w:r>
      <w:r w:rsidRPr="006B1DD1">
        <w:rPr>
          <w:rFonts w:ascii="Arial" w:hAnsi="Arial" w:cs="Arial"/>
          <w:b/>
          <w:bCs/>
          <w:sz w:val="24"/>
          <w:lang w:val="en-US"/>
        </w:rPr>
        <w:tab/>
      </w:r>
      <w:r w:rsidRPr="006B1DD1">
        <w:rPr>
          <w:rFonts w:ascii="Arial" w:hAnsi="Arial" w:cs="Arial"/>
          <w:b/>
          <w:bCs/>
          <w:sz w:val="24"/>
          <w:lang w:val="en-US"/>
        </w:rPr>
        <w:tab/>
      </w:r>
      <w:r w:rsidRPr="006B1DD1">
        <w:rPr>
          <w:rFonts w:ascii="Arial" w:hAnsi="Arial" w:cs="Arial"/>
          <w:b/>
          <w:bCs/>
          <w:sz w:val="24"/>
          <w:szCs w:val="24"/>
          <w:lang w:val="en-US"/>
        </w:rPr>
        <w:t>Discussion and Decision</w:t>
      </w:r>
    </w:p>
    <w:p w14:paraId="56EE9AE1" w14:textId="77777777" w:rsidR="00D45D46" w:rsidRPr="006B1DD1" w:rsidRDefault="00D45D46" w:rsidP="00D45D46">
      <w:pPr>
        <w:pStyle w:val="Heading1"/>
        <w:rPr>
          <w:lang w:val="en-US"/>
        </w:rPr>
      </w:pPr>
      <w:bookmarkStart w:id="1" w:name="_Ref134976538"/>
      <w:r w:rsidRPr="006B1DD1">
        <w:rPr>
          <w:lang w:val="en-US"/>
        </w:rPr>
        <w:t>Introduction</w:t>
      </w:r>
      <w:bookmarkEnd w:id="1"/>
    </w:p>
    <w:p w14:paraId="1AB87B1D" w14:textId="6F3F2D5C" w:rsidR="00D45D46" w:rsidRPr="006B1DD1" w:rsidRDefault="00D45D46" w:rsidP="00D45D46">
      <w:pPr>
        <w:rPr>
          <w:lang w:val="en-US"/>
        </w:rPr>
      </w:pPr>
      <w:r w:rsidRPr="006B1DD1">
        <w:rPr>
          <w:lang w:val="en-US"/>
        </w:rPr>
        <w:t xml:space="preserve">A new WID on Duplex Evolution was agreed in RAN#102 in </w:t>
      </w:r>
      <w:r w:rsidRPr="006B1DD1">
        <w:rPr>
          <w:lang w:val="en-US"/>
        </w:rPr>
        <w:fldChar w:fldCharType="begin"/>
      </w:r>
      <w:r w:rsidRPr="006B1DD1">
        <w:rPr>
          <w:lang w:val="en-US"/>
        </w:rPr>
        <w:instrText xml:space="preserve"> REF _Ref153965061 \r \h </w:instrText>
      </w:r>
      <w:r w:rsidRPr="006B1DD1">
        <w:rPr>
          <w:lang w:val="en-US"/>
        </w:rPr>
      </w:r>
      <w:r w:rsidRPr="006B1DD1">
        <w:rPr>
          <w:lang w:val="en-US"/>
        </w:rPr>
        <w:fldChar w:fldCharType="separate"/>
      </w:r>
      <w:r w:rsidR="00416F11">
        <w:rPr>
          <w:lang w:val="en-US"/>
        </w:rPr>
        <w:t>[1]</w:t>
      </w:r>
      <w:r w:rsidRPr="006B1DD1">
        <w:rPr>
          <w:lang w:val="en-US"/>
        </w:rPr>
        <w:fldChar w:fldCharType="end"/>
      </w:r>
      <w:r w:rsidRPr="006B1DD1">
        <w:rPr>
          <w:lang w:val="en-US"/>
        </w:rPr>
        <w:t xml:space="preserve">, including objectives related to the support of random access in SBFD symbols: </w:t>
      </w:r>
    </w:p>
    <w:tbl>
      <w:tblPr>
        <w:tblStyle w:val="TableGrid"/>
        <w:tblW w:w="0" w:type="auto"/>
        <w:tblLayout w:type="fixed"/>
        <w:tblLook w:val="06A0" w:firstRow="1" w:lastRow="0" w:firstColumn="1" w:lastColumn="0" w:noHBand="1" w:noVBand="1"/>
      </w:tblPr>
      <w:tblGrid>
        <w:gridCol w:w="9630"/>
      </w:tblGrid>
      <w:tr w:rsidR="00D45D46" w:rsidRPr="00AC512E" w14:paraId="5D6935E7" w14:textId="77777777">
        <w:trPr>
          <w:trHeight w:val="1315"/>
        </w:trPr>
        <w:tc>
          <w:tcPr>
            <w:tcW w:w="9630" w:type="dxa"/>
          </w:tcPr>
          <w:p w14:paraId="3257C50D" w14:textId="77777777" w:rsidR="00D45D46" w:rsidRPr="00AC512E" w:rsidRDefault="00D45D46" w:rsidP="008F5FE0">
            <w:pPr>
              <w:pStyle w:val="ListParagraph"/>
              <w:numPr>
                <w:ilvl w:val="0"/>
                <w:numId w:val="1"/>
              </w:numPr>
              <w:spacing w:before="120" w:after="120"/>
              <w:ind w:hanging="357"/>
              <w:rPr>
                <w:rFonts w:eastAsia="Times New Roman"/>
                <w:sz w:val="20"/>
                <w:szCs w:val="20"/>
                <w:highlight w:val="yellow"/>
                <w:lang w:val="en-US"/>
              </w:rPr>
            </w:pPr>
            <w:r w:rsidRPr="00AC512E">
              <w:rPr>
                <w:rFonts w:eastAsia="Times New Roman"/>
                <w:sz w:val="20"/>
                <w:szCs w:val="20"/>
                <w:highlight w:val="yellow"/>
                <w:lang w:val="en-US"/>
              </w:rPr>
              <w:t>Specify SBFD operation to support random access in SBFD symbols by UEs in RRC CONNECTED mode [RAN1, RAN2]</w:t>
            </w:r>
          </w:p>
          <w:p w14:paraId="6C2F626E" w14:textId="77777777" w:rsidR="00D45D46" w:rsidRPr="00AC512E" w:rsidRDefault="00D45D46" w:rsidP="008F5FE0">
            <w:pPr>
              <w:pStyle w:val="ListParagraph"/>
              <w:numPr>
                <w:ilvl w:val="0"/>
                <w:numId w:val="1"/>
              </w:numPr>
              <w:spacing w:before="120" w:after="120"/>
              <w:ind w:hanging="357"/>
              <w:rPr>
                <w:rFonts w:eastAsia="Times New Roman"/>
                <w:sz w:val="20"/>
                <w:szCs w:val="20"/>
                <w:highlight w:val="yellow"/>
                <w:lang w:val="en-US"/>
              </w:rPr>
            </w:pPr>
            <w:r w:rsidRPr="00AC512E">
              <w:rPr>
                <w:rFonts w:eastAsia="Times New Roman"/>
                <w:sz w:val="20"/>
                <w:szCs w:val="20"/>
                <w:highlight w:val="yellow"/>
                <w:lang w:val="en-US"/>
              </w:rPr>
              <w:t>Study and specify, if justified, SBFD operation to UE in RRC_IDLE/INACTIVE mode for random access [RAN1, RAN2]</w:t>
            </w:r>
          </w:p>
          <w:p w14:paraId="70E00693" w14:textId="77777777" w:rsidR="00D45D46" w:rsidRPr="00AC512E" w:rsidRDefault="00D45D46" w:rsidP="008F5FE0">
            <w:pPr>
              <w:pStyle w:val="ListParagraph"/>
              <w:numPr>
                <w:ilvl w:val="1"/>
                <w:numId w:val="1"/>
              </w:numPr>
              <w:spacing w:before="120" w:after="120"/>
              <w:ind w:hanging="357"/>
              <w:rPr>
                <w:rFonts w:eastAsia="Times New Roman"/>
                <w:sz w:val="20"/>
                <w:szCs w:val="20"/>
                <w:lang w:val="en-US"/>
              </w:rPr>
            </w:pPr>
            <w:r w:rsidRPr="00AC512E">
              <w:rPr>
                <w:rFonts w:eastAsia="Times New Roman"/>
                <w:sz w:val="20"/>
                <w:szCs w:val="20"/>
                <w:highlight w:val="yellow"/>
                <w:lang w:val="en-US"/>
              </w:rPr>
              <w:t>RAN#104 to check whether to proceed normative work</w:t>
            </w:r>
          </w:p>
        </w:tc>
      </w:tr>
    </w:tbl>
    <w:p w14:paraId="2845CC8A" w14:textId="77777777" w:rsidR="00D45D46" w:rsidRPr="006B1DD1" w:rsidRDefault="00D45D46" w:rsidP="00D45D46">
      <w:pPr>
        <w:rPr>
          <w:b/>
          <w:bCs/>
          <w:i/>
          <w:iCs/>
          <w:lang w:val="en-US"/>
        </w:rPr>
      </w:pPr>
      <w:bookmarkStart w:id="2" w:name="_Toc150515509"/>
      <w:bookmarkStart w:id="3" w:name="_Toc150515857"/>
      <w:bookmarkStart w:id="4" w:name="_Toc153190938"/>
      <w:bookmarkStart w:id="5" w:name="_Toc153158626"/>
      <w:bookmarkStart w:id="6" w:name="_Toc153158647"/>
      <w:bookmarkStart w:id="7" w:name="_Toc153191238"/>
      <w:bookmarkStart w:id="8" w:name="_Toc153191241"/>
      <w:bookmarkStart w:id="9" w:name="_Toc153191199"/>
      <w:bookmarkStart w:id="10" w:name="_Toc153191204"/>
      <w:bookmarkStart w:id="11" w:name="_Hlk510705081"/>
    </w:p>
    <w:p w14:paraId="18C49A02" w14:textId="7D63C7A0" w:rsidR="00D45D46" w:rsidRPr="006B1DD1" w:rsidRDefault="00D45D46" w:rsidP="00D45D46">
      <w:pPr>
        <w:rPr>
          <w:lang w:val="en-US"/>
        </w:rPr>
      </w:pPr>
      <w:r w:rsidRPr="006B1DD1">
        <w:rPr>
          <w:lang w:val="en-US"/>
        </w:rPr>
        <w:t xml:space="preserve">Additionally, the following has been captured in TR 38.858 </w:t>
      </w:r>
      <w:r w:rsidRPr="006B1DD1">
        <w:rPr>
          <w:lang w:val="en-US"/>
        </w:rPr>
        <w:fldChar w:fldCharType="begin"/>
      </w:r>
      <w:r w:rsidRPr="006B1DD1">
        <w:rPr>
          <w:lang w:val="en-US"/>
        </w:rPr>
        <w:instrText xml:space="preserve"> REF _Ref153965349 \r \h </w:instrText>
      </w:r>
      <w:r w:rsidRPr="006B1DD1">
        <w:rPr>
          <w:lang w:val="en-US"/>
        </w:rPr>
      </w:r>
      <w:r w:rsidRPr="006B1DD1">
        <w:rPr>
          <w:lang w:val="en-US"/>
        </w:rPr>
        <w:fldChar w:fldCharType="separate"/>
      </w:r>
      <w:r w:rsidR="00416F11">
        <w:rPr>
          <w:lang w:val="en-US"/>
        </w:rPr>
        <w:t>[2]</w:t>
      </w:r>
      <w:r w:rsidRPr="006B1DD1">
        <w:rPr>
          <w:lang w:val="en-US"/>
        </w:rPr>
        <w:fldChar w:fldCharType="end"/>
      </w:r>
      <w:r w:rsidRPr="006B1DD1">
        <w:rPr>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00D45D46" w:rsidRPr="00AC512E" w14:paraId="5E7A1CEB" w14:textId="77777777">
        <w:tc>
          <w:tcPr>
            <w:tcW w:w="9634" w:type="dxa"/>
          </w:tcPr>
          <w:p w14:paraId="49550A54" w14:textId="0B3840B9" w:rsidR="00D45D46" w:rsidRPr="006B1DD1" w:rsidRDefault="00D45D46" w:rsidP="008F5FE0">
            <w:pPr>
              <w:tabs>
                <w:tab w:val="left" w:pos="720"/>
              </w:tabs>
              <w:spacing w:before="120"/>
              <w:rPr>
                <w:b/>
                <w:bCs/>
                <w:i/>
                <w:iCs/>
                <w:lang w:val="en-US"/>
              </w:rPr>
            </w:pPr>
            <w:r w:rsidRPr="006B1DD1">
              <w:rPr>
                <w:lang w:val="en-US"/>
              </w:rPr>
              <w:t xml:space="preserve">Random access in SBFD symbols is studied in RAN1. </w:t>
            </w:r>
            <w:r w:rsidRPr="006B1DD1">
              <w:rPr>
                <w:rFonts w:ascii="Times" w:hAnsi="Times" w:cs="Times"/>
                <w:lang w:val="en-US"/>
              </w:rPr>
              <w:t xml:space="preserve">If random access is allowed in SBFD symbols for SBFD-aware UEs, it may potentially reduce the </w:t>
            </w:r>
            <w:proofErr w:type="gramStart"/>
            <w:r w:rsidRPr="006B1DD1">
              <w:rPr>
                <w:rFonts w:ascii="Times" w:hAnsi="Times" w:cs="Times"/>
                <w:lang w:val="en-US"/>
              </w:rPr>
              <w:t>random access</w:t>
            </w:r>
            <w:proofErr w:type="gramEnd"/>
            <w:r w:rsidRPr="006B1DD1">
              <w:rPr>
                <w:rFonts w:ascii="Times" w:hAnsi="Times" w:cs="Times"/>
                <w:lang w:val="en-US"/>
              </w:rPr>
              <w:t xml:space="preserve"> latency, reduce the PRACH collision probability and/or improve the coverage of PRACH and </w:t>
            </w:r>
            <w:r w:rsidR="00EA2953">
              <w:rPr>
                <w:rFonts w:ascii="Times" w:hAnsi="Times" w:cs="Times"/>
                <w:lang w:val="en-US"/>
              </w:rPr>
              <w:t>Msg3</w:t>
            </w:r>
            <w:r w:rsidRPr="006B1DD1">
              <w:rPr>
                <w:rFonts w:ascii="Times" w:hAnsi="Times" w:cs="Times"/>
                <w:lang w:val="en-US"/>
              </w:rPr>
              <w:t xml:space="preserve">. These aspects </w:t>
            </w:r>
            <w:r w:rsidRPr="006B1DD1">
              <w:rPr>
                <w:rFonts w:ascii="Times" w:hAnsi="Times"/>
                <w:lang w:val="en-US"/>
              </w:rPr>
              <w:t xml:space="preserve">were not fully evaluated in RAN1. PRACH and </w:t>
            </w:r>
            <w:r w:rsidR="00EA2953">
              <w:rPr>
                <w:rFonts w:ascii="Times" w:hAnsi="Times"/>
                <w:lang w:val="en-US"/>
              </w:rPr>
              <w:t>Msg3</w:t>
            </w:r>
            <w:r w:rsidRPr="006B1DD1">
              <w:rPr>
                <w:rFonts w:ascii="Times" w:hAnsi="Times"/>
                <w:lang w:val="en-US"/>
              </w:rPr>
              <w:t xml:space="preserve"> transmissions in UL </w:t>
            </w:r>
            <w:proofErr w:type="spellStart"/>
            <w:r w:rsidRPr="006B1DD1">
              <w:rPr>
                <w:rFonts w:ascii="Times" w:hAnsi="Times"/>
                <w:lang w:val="en-US"/>
              </w:rPr>
              <w:t>subband</w:t>
            </w:r>
            <w:proofErr w:type="spellEnd"/>
            <w:r w:rsidRPr="006B1DD1">
              <w:rPr>
                <w:rFonts w:ascii="Times" w:hAnsi="Times"/>
                <w:lang w:val="en-US"/>
              </w:rPr>
              <w:t xml:space="preserve"> in SBFD symbols may cause UE-to-UE CLI. The system performance impact is not evaluated in RAN1. Specification impact is expected to allow random access in SBFD symbols at least for PRACH and </w:t>
            </w:r>
            <w:r w:rsidR="00EA2953">
              <w:rPr>
                <w:rFonts w:ascii="Times" w:hAnsi="Times"/>
                <w:lang w:val="en-US"/>
              </w:rPr>
              <w:t>Msg3</w:t>
            </w:r>
            <w:r w:rsidRPr="006B1DD1">
              <w:rPr>
                <w:rFonts w:ascii="Times" w:hAnsi="Times"/>
                <w:lang w:val="en-US"/>
              </w:rPr>
              <w:t xml:space="preserve"> transmissions in symbols configured as DL in </w:t>
            </w:r>
            <w:r w:rsidRPr="006B1DD1">
              <w:rPr>
                <w:rFonts w:ascii="Times" w:eastAsia="Batang" w:hAnsi="Times"/>
                <w:i/>
                <w:iCs/>
                <w:lang w:val="en-US"/>
              </w:rPr>
              <w:t>TDD-UL-DL-</w:t>
            </w:r>
            <w:proofErr w:type="spellStart"/>
            <w:r w:rsidRPr="006B1DD1">
              <w:rPr>
                <w:rFonts w:ascii="Times" w:eastAsia="Batang" w:hAnsi="Times"/>
                <w:i/>
                <w:iCs/>
                <w:lang w:val="en-US"/>
              </w:rPr>
              <w:t>ConfigCommon</w:t>
            </w:r>
            <w:proofErr w:type="spellEnd"/>
            <w:r w:rsidRPr="006B1DD1">
              <w:rPr>
                <w:rFonts w:ascii="Times" w:hAnsi="Times"/>
                <w:lang w:val="en-US"/>
              </w:rPr>
              <w:t>.</w:t>
            </w:r>
          </w:p>
        </w:tc>
      </w:tr>
    </w:tbl>
    <w:p w14:paraId="0DB44C80" w14:textId="77777777" w:rsidR="00D45D46" w:rsidRPr="006B1DD1" w:rsidRDefault="00D45D46" w:rsidP="00D45D46">
      <w:pPr>
        <w:rPr>
          <w:b/>
          <w:bCs/>
          <w:i/>
          <w:iCs/>
          <w:lang w:val="en-US"/>
        </w:rPr>
      </w:pPr>
    </w:p>
    <w:p w14:paraId="6C5D98E9" w14:textId="61959D5D" w:rsidR="00D45D46" w:rsidRPr="00AC512E" w:rsidRDefault="00D45D46" w:rsidP="006B1DD1">
      <w:pPr>
        <w:jc w:val="both"/>
        <w:rPr>
          <w:lang w:val="en-US"/>
        </w:rPr>
      </w:pPr>
      <w:r w:rsidRPr="006B1DD1">
        <w:rPr>
          <w:lang w:val="en-US"/>
        </w:rPr>
        <w:t xml:space="preserve">In this document, we present Nokia’s views on the SBFD operation to support random access in SBFD symbols in RRC_CONNECTED, RRC_IDLE and RRC_INACTIVE states. </w:t>
      </w:r>
      <w:r w:rsidR="002726E5">
        <w:rPr>
          <w:lang w:val="en-US"/>
        </w:rPr>
        <w:t xml:space="preserve">Section </w:t>
      </w:r>
      <w:r w:rsidR="006F5893">
        <w:rPr>
          <w:lang w:val="en-US"/>
        </w:rPr>
        <w:t>2</w:t>
      </w:r>
      <w:r w:rsidR="00A3176E">
        <w:rPr>
          <w:lang w:val="en-US"/>
        </w:rPr>
        <w:t xml:space="preserve"> provide</w:t>
      </w:r>
      <w:r w:rsidR="00982B96">
        <w:rPr>
          <w:lang w:val="en-US"/>
        </w:rPr>
        <w:t>s</w:t>
      </w:r>
      <w:r w:rsidR="00A3176E">
        <w:rPr>
          <w:lang w:val="en-US"/>
        </w:rPr>
        <w:t xml:space="preserve"> some context </w:t>
      </w:r>
      <w:r w:rsidR="000075F1">
        <w:rPr>
          <w:lang w:val="en-US"/>
        </w:rPr>
        <w:t>regarding random access</w:t>
      </w:r>
      <w:r w:rsidR="00880597">
        <w:rPr>
          <w:lang w:val="en-US"/>
        </w:rPr>
        <w:t xml:space="preserve"> in NR</w:t>
      </w:r>
      <w:r w:rsidR="000075F1">
        <w:rPr>
          <w:lang w:val="en-US"/>
        </w:rPr>
        <w:t>.</w:t>
      </w:r>
      <w:r w:rsidR="00A3176E">
        <w:rPr>
          <w:lang w:val="en-US"/>
        </w:rPr>
        <w:t xml:space="preserve"> </w:t>
      </w:r>
      <w:r w:rsidR="006C00E3" w:rsidRPr="006B1DD1">
        <w:rPr>
          <w:lang w:val="en-US"/>
        </w:rPr>
        <w:t xml:space="preserve">In Section </w:t>
      </w:r>
      <w:r w:rsidR="006767CF">
        <w:rPr>
          <w:lang w:val="en-US"/>
        </w:rPr>
        <w:t>3</w:t>
      </w:r>
      <w:r w:rsidR="00E3578E">
        <w:rPr>
          <w:lang w:val="en-US"/>
        </w:rPr>
        <w:t>,</w:t>
      </w:r>
      <w:r w:rsidR="006C00E3" w:rsidRPr="006B1DD1">
        <w:rPr>
          <w:lang w:val="en-US"/>
        </w:rPr>
        <w:t xml:space="preserve"> </w:t>
      </w:r>
      <w:r w:rsidR="006C00E3" w:rsidRPr="00FE2BB5">
        <w:rPr>
          <w:lang w:val="en-US"/>
        </w:rPr>
        <w:t xml:space="preserve">the aspects that are </w:t>
      </w:r>
      <w:r w:rsidR="00233576" w:rsidRPr="00FE2BB5">
        <w:rPr>
          <w:lang w:val="en-US"/>
        </w:rPr>
        <w:t>particular to the study on random access in RRC_IDLE are discussed</w:t>
      </w:r>
      <w:r w:rsidR="0076650B" w:rsidRPr="006B1DD1">
        <w:rPr>
          <w:lang w:val="en-US"/>
        </w:rPr>
        <w:t xml:space="preserve">, and in Section </w:t>
      </w:r>
      <w:r w:rsidR="00723D50">
        <w:rPr>
          <w:lang w:val="en-US"/>
        </w:rPr>
        <w:t>4</w:t>
      </w:r>
      <w:r w:rsidR="00E3578E">
        <w:rPr>
          <w:lang w:val="en-US"/>
        </w:rPr>
        <w:t>,</w:t>
      </w:r>
      <w:r w:rsidR="0076650B" w:rsidRPr="00233576">
        <w:rPr>
          <w:lang w:val="en-US"/>
        </w:rPr>
        <w:t xml:space="preserve"> </w:t>
      </w:r>
      <w:r w:rsidR="0076650B" w:rsidRPr="00FE2BB5">
        <w:rPr>
          <w:lang w:val="en-US"/>
        </w:rPr>
        <w:t xml:space="preserve">the aspects that are </w:t>
      </w:r>
      <w:r w:rsidR="00233576" w:rsidRPr="00FE2BB5">
        <w:rPr>
          <w:lang w:val="en-US"/>
        </w:rPr>
        <w:t>common</w:t>
      </w:r>
      <w:r w:rsidR="0076650B" w:rsidRPr="00FE2BB5">
        <w:rPr>
          <w:lang w:val="en-US"/>
        </w:rPr>
        <w:t xml:space="preserve"> to random access in RRC_</w:t>
      </w:r>
      <w:r w:rsidR="00233576" w:rsidRPr="00FE2BB5">
        <w:rPr>
          <w:lang w:val="en-US"/>
        </w:rPr>
        <w:t>CONNECTED, RRC_</w:t>
      </w:r>
      <w:r w:rsidR="0076650B" w:rsidRPr="00FE2BB5">
        <w:rPr>
          <w:lang w:val="en-US"/>
        </w:rPr>
        <w:t xml:space="preserve">IDLE </w:t>
      </w:r>
      <w:r w:rsidR="00233576" w:rsidRPr="00FE2BB5">
        <w:rPr>
          <w:lang w:val="en-US"/>
        </w:rPr>
        <w:t xml:space="preserve">and RRC_INACTIVE </w:t>
      </w:r>
      <w:r w:rsidR="0076650B" w:rsidRPr="00FE2BB5">
        <w:rPr>
          <w:lang w:val="en-US"/>
        </w:rPr>
        <w:t>are discussed</w:t>
      </w:r>
      <w:r w:rsidR="0076650B" w:rsidRPr="006B1DD1">
        <w:rPr>
          <w:lang w:val="en-US"/>
        </w:rPr>
        <w:t xml:space="preserve">. Finally, in Section </w:t>
      </w:r>
      <w:r w:rsidR="0076650B" w:rsidRPr="006B1DD1">
        <w:rPr>
          <w:lang w:val="en-US"/>
        </w:rPr>
        <w:fldChar w:fldCharType="begin"/>
      </w:r>
      <w:r w:rsidR="0076650B">
        <w:instrText xml:space="preserve"> REF _Ref157069718 \r \h </w:instrText>
      </w:r>
      <w:r w:rsidR="0076650B" w:rsidRPr="006B1DD1">
        <w:rPr>
          <w:lang w:val="en-US"/>
        </w:rPr>
      </w:r>
      <w:r w:rsidR="0076650B" w:rsidRPr="006B1DD1">
        <w:rPr>
          <w:lang w:val="en-US"/>
        </w:rPr>
        <w:fldChar w:fldCharType="separate"/>
      </w:r>
      <w:r w:rsidR="00416F11">
        <w:t>5</w:t>
      </w:r>
      <w:r w:rsidR="0076650B" w:rsidRPr="006B1DD1">
        <w:rPr>
          <w:lang w:val="en-US"/>
        </w:rPr>
        <w:fldChar w:fldCharType="end"/>
      </w:r>
      <w:r w:rsidR="00E3578E">
        <w:rPr>
          <w:lang w:val="en-US"/>
        </w:rPr>
        <w:t>,</w:t>
      </w:r>
      <w:r w:rsidR="0076650B" w:rsidRPr="006B1DD1">
        <w:rPr>
          <w:lang w:val="en-US"/>
        </w:rPr>
        <w:t xml:space="preserve"> we present the conclusions. </w:t>
      </w:r>
      <w:bookmarkEnd w:id="2"/>
      <w:bookmarkEnd w:id="3"/>
      <w:bookmarkEnd w:id="4"/>
      <w:bookmarkEnd w:id="5"/>
      <w:bookmarkEnd w:id="6"/>
      <w:bookmarkEnd w:id="7"/>
      <w:bookmarkEnd w:id="8"/>
      <w:bookmarkEnd w:id="9"/>
      <w:bookmarkEnd w:id="10"/>
    </w:p>
    <w:p w14:paraId="6A723B4A" w14:textId="281AE06E" w:rsidR="00D51043" w:rsidRPr="006B1DD1" w:rsidRDefault="007D4702">
      <w:pPr>
        <w:pStyle w:val="Heading1"/>
        <w:rPr>
          <w:lang w:val="en-US"/>
        </w:rPr>
      </w:pPr>
      <w:bookmarkStart w:id="12" w:name="_Ref157069633"/>
      <w:r w:rsidRPr="006B1DD1">
        <w:rPr>
          <w:lang w:val="en-US"/>
        </w:rPr>
        <w:t xml:space="preserve">Random Access in NR </w:t>
      </w:r>
    </w:p>
    <w:p w14:paraId="58C4D4A9" w14:textId="2A209ECC" w:rsidR="00DC6560" w:rsidRDefault="003151EC" w:rsidP="00BD1500">
      <w:pPr>
        <w:jc w:val="both"/>
        <w:rPr>
          <w:rFonts w:eastAsia="Times New Roman"/>
          <w:lang w:val="en-US"/>
        </w:rPr>
      </w:pPr>
      <w:r w:rsidRPr="006B1DD1">
        <w:rPr>
          <w:rFonts w:eastAsia="Times New Roman"/>
          <w:lang w:val="en-US"/>
        </w:rPr>
        <w:t xml:space="preserve">The </w:t>
      </w:r>
      <w:proofErr w:type="gramStart"/>
      <w:r w:rsidRPr="006B1DD1">
        <w:rPr>
          <w:rFonts w:eastAsia="Times New Roman"/>
          <w:lang w:val="en-US"/>
        </w:rPr>
        <w:t>random access</w:t>
      </w:r>
      <w:proofErr w:type="gramEnd"/>
      <w:r w:rsidRPr="006B1DD1">
        <w:rPr>
          <w:rFonts w:eastAsia="Times New Roman"/>
          <w:lang w:val="en-US"/>
        </w:rPr>
        <w:t xml:space="preserve"> procedure </w:t>
      </w:r>
      <w:r w:rsidR="00B86F5A" w:rsidRPr="006B1DD1">
        <w:rPr>
          <w:rFonts w:eastAsia="Times New Roman"/>
          <w:lang w:val="en-US"/>
        </w:rPr>
        <w:t xml:space="preserve">allows the UE to </w:t>
      </w:r>
      <w:r w:rsidR="00614747" w:rsidRPr="006B1DD1">
        <w:rPr>
          <w:rFonts w:eastAsia="Times New Roman"/>
          <w:lang w:val="en-US"/>
        </w:rPr>
        <w:t>access the network</w:t>
      </w:r>
      <w:r w:rsidR="008105F4" w:rsidRPr="006B1DD1">
        <w:rPr>
          <w:rFonts w:eastAsia="Times New Roman"/>
          <w:lang w:val="en-US"/>
        </w:rPr>
        <w:t>,</w:t>
      </w:r>
      <w:r w:rsidR="00E33471" w:rsidRPr="006B1DD1">
        <w:rPr>
          <w:rFonts w:eastAsia="Times New Roman"/>
          <w:lang w:val="en-US"/>
        </w:rPr>
        <w:t xml:space="preserve"> in case of initial access</w:t>
      </w:r>
      <w:r w:rsidR="009178DA" w:rsidRPr="006B1DD1">
        <w:rPr>
          <w:rFonts w:eastAsia="Times New Roman"/>
          <w:lang w:val="en-US"/>
        </w:rPr>
        <w:t xml:space="preserve"> (RRC_IDLE)</w:t>
      </w:r>
      <w:r w:rsidR="008105F4" w:rsidRPr="006B1DD1">
        <w:rPr>
          <w:rFonts w:eastAsia="Times New Roman"/>
          <w:lang w:val="en-US"/>
        </w:rPr>
        <w:t>,</w:t>
      </w:r>
      <w:r w:rsidR="00E33471" w:rsidRPr="006B1DD1">
        <w:rPr>
          <w:rFonts w:eastAsia="Times New Roman"/>
          <w:lang w:val="en-US"/>
        </w:rPr>
        <w:t xml:space="preserve"> </w:t>
      </w:r>
      <w:r w:rsidR="00C8092B" w:rsidRPr="006B1DD1">
        <w:rPr>
          <w:rFonts w:eastAsia="Times New Roman"/>
          <w:lang w:val="en-US"/>
        </w:rPr>
        <w:t>and it supports</w:t>
      </w:r>
      <w:r w:rsidR="009A6CC1" w:rsidRPr="006B1DD1">
        <w:rPr>
          <w:rFonts w:eastAsia="Times New Roman"/>
          <w:lang w:val="en-US"/>
        </w:rPr>
        <w:t xml:space="preserve"> </w:t>
      </w:r>
      <w:r w:rsidR="00413C0E">
        <w:rPr>
          <w:rFonts w:eastAsia="Times New Roman"/>
          <w:lang w:val="en-US"/>
        </w:rPr>
        <w:t>various</w:t>
      </w:r>
      <w:r w:rsidR="006F5893">
        <w:rPr>
          <w:rFonts w:eastAsia="Times New Roman"/>
          <w:lang w:val="en-US"/>
        </w:rPr>
        <w:t xml:space="preserve"> </w:t>
      </w:r>
      <w:r w:rsidR="009A6CC1" w:rsidRPr="006B1DD1">
        <w:rPr>
          <w:rFonts w:eastAsia="Times New Roman"/>
          <w:lang w:val="en-US"/>
        </w:rPr>
        <w:t xml:space="preserve">procedures when the UE </w:t>
      </w:r>
      <w:r w:rsidR="000909F0" w:rsidRPr="006B1DD1">
        <w:rPr>
          <w:rFonts w:eastAsia="Times New Roman"/>
          <w:lang w:val="en-US"/>
        </w:rPr>
        <w:t xml:space="preserve">has </w:t>
      </w:r>
      <w:r w:rsidR="00587B3D" w:rsidRPr="006B1DD1">
        <w:rPr>
          <w:rFonts w:eastAsia="Times New Roman"/>
          <w:lang w:val="en-US"/>
        </w:rPr>
        <w:t xml:space="preserve">already </w:t>
      </w:r>
      <w:r w:rsidR="000909F0" w:rsidRPr="006B1DD1">
        <w:rPr>
          <w:rFonts w:eastAsia="Times New Roman"/>
          <w:lang w:val="en-US"/>
        </w:rPr>
        <w:t>gone through the initial access</w:t>
      </w:r>
      <w:r w:rsidR="00587B3D" w:rsidRPr="006B1DD1">
        <w:rPr>
          <w:rFonts w:eastAsia="Times New Roman"/>
          <w:lang w:val="en-US"/>
        </w:rPr>
        <w:t xml:space="preserve">, either in </w:t>
      </w:r>
      <w:r w:rsidR="009178DA" w:rsidRPr="006B1DD1">
        <w:rPr>
          <w:rFonts w:eastAsia="Times New Roman"/>
          <w:lang w:val="en-US"/>
        </w:rPr>
        <w:t>RRC_CONNECTED or RRC_INACTIVE</w:t>
      </w:r>
      <w:r w:rsidR="00B0501C" w:rsidRPr="006B1DD1">
        <w:rPr>
          <w:rFonts w:eastAsia="Times New Roman"/>
          <w:lang w:val="en-US"/>
        </w:rPr>
        <w:t>.</w:t>
      </w:r>
    </w:p>
    <w:p w14:paraId="3E3F08CD" w14:textId="20543D7B" w:rsidR="008A4622" w:rsidRPr="006B1DD1" w:rsidRDefault="003C59E1" w:rsidP="006B1DD1">
      <w:pPr>
        <w:spacing w:before="240" w:after="120"/>
        <w:jc w:val="both"/>
      </w:pPr>
      <w:r w:rsidRPr="006B1DD1">
        <w:rPr>
          <w:rFonts w:eastAsia="Times New Roman"/>
          <w:lang w:val="en-US"/>
        </w:rPr>
        <w:t xml:space="preserve">NR supports two different </w:t>
      </w:r>
      <w:proofErr w:type="gramStart"/>
      <w:r w:rsidRPr="006B1DD1">
        <w:rPr>
          <w:rFonts w:eastAsia="Times New Roman"/>
          <w:lang w:val="en-US"/>
        </w:rPr>
        <w:t>random access</w:t>
      </w:r>
      <w:proofErr w:type="gramEnd"/>
      <w:r w:rsidRPr="006B1DD1">
        <w:rPr>
          <w:rFonts w:eastAsia="Times New Roman"/>
          <w:lang w:val="en-US"/>
        </w:rPr>
        <w:t xml:space="preserve"> </w:t>
      </w:r>
      <w:r w:rsidR="0018675F" w:rsidRPr="006B1DD1">
        <w:rPr>
          <w:rFonts w:eastAsia="Times New Roman"/>
          <w:lang w:val="en-US"/>
        </w:rPr>
        <w:t>types</w:t>
      </w:r>
      <w:r w:rsidRPr="006B1DD1">
        <w:rPr>
          <w:rFonts w:eastAsia="Times New Roman"/>
          <w:lang w:val="en-US"/>
        </w:rPr>
        <w:t xml:space="preserve">: 4-step RACH and 2-step RACH. </w:t>
      </w:r>
      <w:r w:rsidR="009A4F99">
        <w:rPr>
          <w:rFonts w:eastAsia="Times New Roman"/>
          <w:lang w:val="en-US"/>
        </w:rPr>
        <w:t xml:space="preserve">The </w:t>
      </w:r>
      <w:r w:rsidR="00777FA0" w:rsidRPr="006B1DD1">
        <w:rPr>
          <w:rFonts w:eastAsia="Times New Roman"/>
          <w:lang w:val="en-US"/>
        </w:rPr>
        <w:t xml:space="preserve">4-step RACH is supported by all UEs, </w:t>
      </w:r>
      <w:r w:rsidR="00C60C99" w:rsidRPr="006B1DD1">
        <w:rPr>
          <w:rFonts w:eastAsia="Times New Roman"/>
          <w:lang w:val="en-US"/>
        </w:rPr>
        <w:t xml:space="preserve">and even UEs configured with 2-step RACH </w:t>
      </w:r>
      <w:r w:rsidR="005E1EC8" w:rsidRPr="006B1DD1">
        <w:rPr>
          <w:rFonts w:eastAsia="Times New Roman"/>
          <w:lang w:val="en-US"/>
        </w:rPr>
        <w:t>can be con</w:t>
      </w:r>
      <w:r w:rsidR="006A0DC7" w:rsidRPr="006B1DD1">
        <w:rPr>
          <w:rFonts w:eastAsia="Times New Roman"/>
          <w:lang w:val="en-US"/>
        </w:rPr>
        <w:t xml:space="preserve">figured to </w:t>
      </w:r>
      <w:proofErr w:type="spellStart"/>
      <w:r w:rsidR="006A0DC7" w:rsidRPr="006B1DD1">
        <w:rPr>
          <w:rFonts w:eastAsia="Times New Roman"/>
          <w:lang w:val="en-US"/>
        </w:rPr>
        <w:t>fall-back</w:t>
      </w:r>
      <w:proofErr w:type="spellEnd"/>
      <w:r w:rsidR="006A0DC7" w:rsidRPr="006B1DD1">
        <w:rPr>
          <w:rFonts w:eastAsia="Times New Roman"/>
          <w:lang w:val="en-US"/>
        </w:rPr>
        <w:t xml:space="preserve"> to 4-step RACH </w:t>
      </w:r>
      <w:r w:rsidR="00CB39A2" w:rsidRPr="006B1DD1">
        <w:rPr>
          <w:rFonts w:eastAsia="Times New Roman"/>
          <w:lang w:val="en-US"/>
        </w:rPr>
        <w:t xml:space="preserve">if the </w:t>
      </w:r>
      <w:proofErr w:type="gramStart"/>
      <w:r w:rsidR="00CB39A2" w:rsidRPr="006B1DD1">
        <w:rPr>
          <w:rFonts w:eastAsia="Times New Roman"/>
          <w:lang w:val="en-US"/>
        </w:rPr>
        <w:t>random access</w:t>
      </w:r>
      <w:proofErr w:type="gramEnd"/>
      <w:r w:rsidR="00CB39A2" w:rsidRPr="006B1DD1">
        <w:rPr>
          <w:rFonts w:eastAsia="Times New Roman"/>
          <w:lang w:val="en-US"/>
        </w:rPr>
        <w:t xml:space="preserve"> procedure is not completed after a number of </w:t>
      </w:r>
      <w:proofErr w:type="spellStart"/>
      <w:r w:rsidR="003D14B0">
        <w:rPr>
          <w:rFonts w:eastAsia="Times New Roman"/>
          <w:lang w:val="en-US"/>
        </w:rPr>
        <w:t>M</w:t>
      </w:r>
      <w:r w:rsidR="00CB39A2" w:rsidRPr="006B1DD1">
        <w:rPr>
          <w:rFonts w:eastAsia="Times New Roman"/>
          <w:lang w:val="en-US"/>
        </w:rPr>
        <w:t>sgA</w:t>
      </w:r>
      <w:proofErr w:type="spellEnd"/>
      <w:r w:rsidR="00CB39A2" w:rsidRPr="006B1DD1">
        <w:rPr>
          <w:rFonts w:eastAsia="Times New Roman"/>
          <w:lang w:val="en-US"/>
        </w:rPr>
        <w:t xml:space="preserve"> transmissions.</w:t>
      </w:r>
      <w:r w:rsidR="006F5893">
        <w:rPr>
          <w:rFonts w:eastAsia="Times New Roman"/>
          <w:lang w:val="en-US"/>
        </w:rPr>
        <w:t xml:space="preserve"> In contrast, 2-step RACH was introduced in Rel-16 as an optional capability thus not supported by all UEs. Taking this into consideration, we think it is reasonable that the Rel-19 work on random access should prioritize </w:t>
      </w:r>
      <w:r w:rsidR="006F5893" w:rsidRPr="00AC512E">
        <w:t>4-step RACH</w:t>
      </w:r>
      <w:r w:rsidR="006F5893">
        <w:t xml:space="preserve"> operation over 2-step RACH operation in Rel-19.</w:t>
      </w:r>
    </w:p>
    <w:p w14:paraId="66D5A626" w14:textId="4E438959" w:rsidR="004923A4" w:rsidRPr="00C809B3" w:rsidRDefault="006B1DD1" w:rsidP="006B1DD1">
      <w:pPr>
        <w:pStyle w:val="Caption"/>
        <w:spacing w:after="120"/>
      </w:pPr>
      <w:bookmarkStart w:id="13" w:name="_Toc159230076"/>
      <w:bookmarkStart w:id="14" w:name="_Toc159231628"/>
      <w:bookmarkStart w:id="15" w:name="_Toc159231748"/>
      <w:bookmarkStart w:id="16" w:name="_Toc159231774"/>
      <w:bookmarkStart w:id="17" w:name="_Toc159231831"/>
      <w:bookmarkStart w:id="18" w:name="_Toc159231883"/>
      <w:bookmarkStart w:id="19" w:name="_Toc159234545"/>
      <w:r w:rsidRPr="00C809B3">
        <w:t xml:space="preserve">Observation </w:t>
      </w:r>
      <w:r w:rsidRPr="00C809B3">
        <w:fldChar w:fldCharType="begin"/>
      </w:r>
      <w:r w:rsidRPr="00C809B3">
        <w:instrText xml:space="preserve"> SEQ Observation \* ARABIC </w:instrText>
      </w:r>
      <w:r w:rsidRPr="00C809B3">
        <w:fldChar w:fldCharType="separate"/>
      </w:r>
      <w:r w:rsidR="00416F11">
        <w:rPr>
          <w:noProof/>
        </w:rPr>
        <w:t>1</w:t>
      </w:r>
      <w:r w:rsidRPr="00C809B3">
        <w:fldChar w:fldCharType="end"/>
      </w:r>
      <w:r w:rsidRPr="00C809B3">
        <w:t xml:space="preserve">: </w:t>
      </w:r>
      <w:r w:rsidR="00B459B9" w:rsidRPr="00C809B3">
        <w:t xml:space="preserve">2-step RACH is </w:t>
      </w:r>
      <w:r w:rsidR="007D7311" w:rsidRPr="00C809B3">
        <w:t>a</w:t>
      </w:r>
      <w:r w:rsidR="00B459B9" w:rsidRPr="00C809B3">
        <w:t xml:space="preserve"> </w:t>
      </w:r>
      <w:r w:rsidR="00A0140A" w:rsidRPr="00C809B3">
        <w:t>feature</w:t>
      </w:r>
      <w:r w:rsidR="00B459B9" w:rsidRPr="00C809B3">
        <w:t xml:space="preserve"> introduced in Rel-16</w:t>
      </w:r>
      <w:r w:rsidR="007D7311" w:rsidRPr="00C809B3">
        <w:t xml:space="preserve"> and </w:t>
      </w:r>
      <w:r w:rsidR="00320C18" w:rsidRPr="00C809B3">
        <w:t xml:space="preserve">it is </w:t>
      </w:r>
      <w:r w:rsidR="007D7311" w:rsidRPr="00C809B3">
        <w:t>not supported by all UEs</w:t>
      </w:r>
      <w:r w:rsidR="00B459B9" w:rsidRPr="00C809B3">
        <w:t>.</w:t>
      </w:r>
      <w:bookmarkEnd w:id="13"/>
      <w:bookmarkEnd w:id="14"/>
      <w:bookmarkEnd w:id="15"/>
      <w:bookmarkEnd w:id="16"/>
      <w:bookmarkEnd w:id="17"/>
      <w:bookmarkEnd w:id="18"/>
      <w:bookmarkEnd w:id="19"/>
    </w:p>
    <w:p w14:paraId="582C702A" w14:textId="7097608E" w:rsidR="00B459B9" w:rsidRPr="00C809B3" w:rsidRDefault="006B1DD1" w:rsidP="006B1DD1">
      <w:pPr>
        <w:pStyle w:val="Caption"/>
        <w:spacing w:after="120"/>
        <w:rPr>
          <w:i w:val="0"/>
          <w:iCs/>
        </w:rPr>
      </w:pPr>
      <w:bookmarkStart w:id="20" w:name="_Toc159230077"/>
      <w:bookmarkStart w:id="21" w:name="_Toc159234577"/>
      <w:r w:rsidRPr="00C809B3">
        <w:rPr>
          <w:i w:val="0"/>
          <w:iCs/>
        </w:rPr>
        <w:t xml:space="preserve">Proposal </w:t>
      </w:r>
      <w:r w:rsidRPr="00C809B3">
        <w:rPr>
          <w:i w:val="0"/>
          <w:iCs/>
        </w:rPr>
        <w:fldChar w:fldCharType="begin"/>
      </w:r>
      <w:r w:rsidRPr="00C809B3">
        <w:rPr>
          <w:i w:val="0"/>
          <w:iCs/>
        </w:rPr>
        <w:instrText xml:space="preserve"> SEQ Proposal \* ARABIC </w:instrText>
      </w:r>
      <w:r w:rsidRPr="00C809B3">
        <w:rPr>
          <w:i w:val="0"/>
          <w:iCs/>
        </w:rPr>
        <w:fldChar w:fldCharType="separate"/>
      </w:r>
      <w:r w:rsidR="00416F11">
        <w:rPr>
          <w:i w:val="0"/>
          <w:iCs/>
          <w:noProof/>
        </w:rPr>
        <w:t>1</w:t>
      </w:r>
      <w:r w:rsidRPr="00C809B3">
        <w:rPr>
          <w:i w:val="0"/>
          <w:iCs/>
        </w:rPr>
        <w:fldChar w:fldCharType="end"/>
      </w:r>
      <w:r w:rsidRPr="00C809B3">
        <w:rPr>
          <w:i w:val="0"/>
          <w:iCs/>
        </w:rPr>
        <w:t xml:space="preserve">: </w:t>
      </w:r>
      <w:r w:rsidR="00207644" w:rsidRPr="00C809B3">
        <w:rPr>
          <w:i w:val="0"/>
          <w:iCs/>
        </w:rPr>
        <w:t xml:space="preserve">Prioritize </w:t>
      </w:r>
      <w:r w:rsidR="00344EF8" w:rsidRPr="00C809B3">
        <w:rPr>
          <w:i w:val="0"/>
          <w:iCs/>
        </w:rPr>
        <w:t xml:space="preserve">normative work </w:t>
      </w:r>
      <w:r w:rsidR="002A49AA" w:rsidRPr="00C809B3">
        <w:rPr>
          <w:i w:val="0"/>
          <w:iCs/>
        </w:rPr>
        <w:t>to support</w:t>
      </w:r>
      <w:r w:rsidR="00344EF8" w:rsidRPr="00C809B3">
        <w:rPr>
          <w:i w:val="0"/>
          <w:iCs/>
        </w:rPr>
        <w:t xml:space="preserve"> 4-step RACH in </w:t>
      </w:r>
      <w:r w:rsidR="002A49AA" w:rsidRPr="00C809B3">
        <w:rPr>
          <w:i w:val="0"/>
          <w:iCs/>
        </w:rPr>
        <w:t xml:space="preserve">SBFD symbols </w:t>
      </w:r>
      <w:r w:rsidR="00344EF8" w:rsidRPr="00C809B3">
        <w:rPr>
          <w:i w:val="0"/>
          <w:iCs/>
        </w:rPr>
        <w:t>in Rel-19.</w:t>
      </w:r>
      <w:bookmarkEnd w:id="20"/>
      <w:bookmarkEnd w:id="21"/>
      <w:r w:rsidR="00344EF8" w:rsidRPr="00C809B3">
        <w:rPr>
          <w:i w:val="0"/>
          <w:iCs/>
        </w:rPr>
        <w:t xml:space="preserve"> </w:t>
      </w:r>
    </w:p>
    <w:p w14:paraId="1F1DF5C9" w14:textId="6CCD3FDF" w:rsidR="00C770E9" w:rsidRPr="006B1DD1" w:rsidRDefault="00C770E9" w:rsidP="00F23E64">
      <w:pPr>
        <w:spacing w:before="240" w:after="240"/>
        <w:jc w:val="both"/>
        <w:rPr>
          <w:rFonts w:eastAsia="Times New Roman"/>
          <w:lang w:val="en-US"/>
        </w:rPr>
      </w:pPr>
      <w:r w:rsidRPr="006B1DD1">
        <w:rPr>
          <w:rFonts w:eastAsia="Times New Roman"/>
          <w:lang w:val="en-US"/>
        </w:rPr>
        <w:lastRenderedPageBreak/>
        <w:t xml:space="preserve">Apart from 2-step </w:t>
      </w:r>
      <w:r w:rsidR="003E219E" w:rsidRPr="00AC512E">
        <w:rPr>
          <w:rFonts w:eastAsia="Times New Roman"/>
          <w:lang w:val="en-US"/>
        </w:rPr>
        <w:t xml:space="preserve">RACH </w:t>
      </w:r>
      <w:r w:rsidRPr="006B1DD1">
        <w:rPr>
          <w:rFonts w:eastAsia="Times New Roman"/>
          <w:lang w:val="en-US"/>
        </w:rPr>
        <w:t>and 4-step RACH, NR also supports contention-based random access (CBRA) and contention-free random access (CFRA)</w:t>
      </w:r>
      <w:r w:rsidR="00B40AD9" w:rsidRPr="006B1DD1">
        <w:rPr>
          <w:rFonts w:eastAsia="Times New Roman"/>
          <w:lang w:val="en-US"/>
        </w:rPr>
        <w:t xml:space="preserve">. In CFRA, the </w:t>
      </w:r>
      <w:proofErr w:type="gramStart"/>
      <w:r w:rsidR="00B40AD9" w:rsidRPr="006B1DD1">
        <w:rPr>
          <w:rFonts w:eastAsia="Times New Roman"/>
          <w:lang w:val="en-US"/>
        </w:rPr>
        <w:t>random access</w:t>
      </w:r>
      <w:proofErr w:type="gramEnd"/>
      <w:r w:rsidR="00B40AD9" w:rsidRPr="006B1DD1">
        <w:rPr>
          <w:rFonts w:eastAsia="Times New Roman"/>
          <w:lang w:val="en-US"/>
        </w:rPr>
        <w:t xml:space="preserve"> preambles are assigned by the network to the UE, </w:t>
      </w:r>
      <w:r w:rsidR="00024739" w:rsidRPr="006B1DD1">
        <w:rPr>
          <w:rFonts w:eastAsia="Times New Roman"/>
          <w:lang w:val="en-US"/>
        </w:rPr>
        <w:t xml:space="preserve">so it assumes a pre-existing </w:t>
      </w:r>
      <w:r w:rsidR="00A2458D" w:rsidRPr="006B1DD1">
        <w:rPr>
          <w:rFonts w:eastAsia="Times New Roman"/>
          <w:lang w:val="en-US"/>
        </w:rPr>
        <w:t>context</w:t>
      </w:r>
      <w:r w:rsidR="00E85842" w:rsidRPr="006B1DD1">
        <w:rPr>
          <w:rFonts w:eastAsia="Times New Roman"/>
          <w:lang w:val="en-US"/>
        </w:rPr>
        <w:t>. In</w:t>
      </w:r>
      <w:r w:rsidR="00B40AD9" w:rsidRPr="006B1DD1">
        <w:rPr>
          <w:rFonts w:eastAsia="Times New Roman"/>
          <w:lang w:val="en-US"/>
        </w:rPr>
        <w:t xml:space="preserve"> CBRA, the UE selects the </w:t>
      </w:r>
      <w:proofErr w:type="gramStart"/>
      <w:r w:rsidR="00B40AD9" w:rsidRPr="006B1DD1">
        <w:rPr>
          <w:rFonts w:eastAsia="Times New Roman"/>
          <w:lang w:val="en-US"/>
        </w:rPr>
        <w:t>random access</w:t>
      </w:r>
      <w:proofErr w:type="gramEnd"/>
      <w:r w:rsidR="00B40AD9" w:rsidRPr="006B1DD1">
        <w:rPr>
          <w:rFonts w:eastAsia="Times New Roman"/>
          <w:lang w:val="en-US"/>
        </w:rPr>
        <w:t xml:space="preserve"> preambles </w:t>
      </w:r>
      <w:r w:rsidR="002A1926" w:rsidRPr="006B1DD1">
        <w:rPr>
          <w:rFonts w:eastAsia="Times New Roman"/>
          <w:lang w:val="en-US"/>
        </w:rPr>
        <w:t>randomly from a pool of preambles</w:t>
      </w:r>
      <w:r w:rsidR="00B40AD9" w:rsidRPr="006B1DD1">
        <w:rPr>
          <w:rFonts w:eastAsia="Times New Roman"/>
          <w:lang w:val="en-US"/>
        </w:rPr>
        <w:t xml:space="preserve">. </w:t>
      </w:r>
      <w:r w:rsidR="00E85842" w:rsidRPr="006B1DD1">
        <w:rPr>
          <w:rFonts w:eastAsia="Times New Roman"/>
          <w:lang w:val="en-US"/>
        </w:rPr>
        <w:fldChar w:fldCharType="begin"/>
      </w:r>
      <w:r w:rsidR="00E85842" w:rsidRPr="006B1DD1">
        <w:rPr>
          <w:rFonts w:eastAsia="Times New Roman"/>
          <w:lang w:val="en-US"/>
        </w:rPr>
        <w:instrText xml:space="preserve"> REF _Ref158053051 \h </w:instrText>
      </w:r>
      <w:r w:rsidR="00844F12" w:rsidRPr="006B1DD1">
        <w:rPr>
          <w:rFonts w:eastAsia="Times New Roman"/>
          <w:lang w:val="en-US"/>
        </w:rPr>
        <w:instrText xml:space="preserve"> \* MERGEFORMAT </w:instrText>
      </w:r>
      <w:r w:rsidR="00E85842" w:rsidRPr="006B1DD1">
        <w:rPr>
          <w:rFonts w:eastAsia="Times New Roman"/>
          <w:lang w:val="en-US"/>
        </w:rPr>
      </w:r>
      <w:r w:rsidR="00E85842" w:rsidRPr="006B1DD1">
        <w:rPr>
          <w:rFonts w:eastAsia="Times New Roman"/>
          <w:lang w:val="en-US"/>
        </w:rPr>
        <w:fldChar w:fldCharType="separate"/>
      </w:r>
      <w:r w:rsidR="00416F11" w:rsidRPr="00416F11">
        <w:rPr>
          <w:lang w:val="en-US"/>
        </w:rPr>
        <w:t xml:space="preserve">Table </w:t>
      </w:r>
      <w:r w:rsidR="00416F11">
        <w:rPr>
          <w:noProof/>
          <w:lang w:val="en-US"/>
        </w:rPr>
        <w:t>1</w:t>
      </w:r>
      <w:r w:rsidR="00E85842" w:rsidRPr="006B1DD1">
        <w:rPr>
          <w:rFonts w:eastAsia="Times New Roman"/>
          <w:lang w:val="en-US"/>
        </w:rPr>
        <w:fldChar w:fldCharType="end"/>
      </w:r>
      <w:r w:rsidR="00E85842" w:rsidRPr="006B1DD1">
        <w:rPr>
          <w:rFonts w:eastAsia="Times New Roman"/>
          <w:lang w:val="en-US"/>
        </w:rPr>
        <w:t xml:space="preserve"> lists </w:t>
      </w:r>
      <w:r w:rsidR="005E4853" w:rsidRPr="006B1DD1">
        <w:rPr>
          <w:rFonts w:eastAsia="Times New Roman"/>
          <w:lang w:val="en-US"/>
        </w:rPr>
        <w:t xml:space="preserve">the </w:t>
      </w:r>
      <w:proofErr w:type="gramStart"/>
      <w:r w:rsidR="005E4853" w:rsidRPr="006B1DD1">
        <w:rPr>
          <w:rFonts w:eastAsia="Times New Roman"/>
          <w:lang w:val="en-US"/>
        </w:rPr>
        <w:t>random access</w:t>
      </w:r>
      <w:proofErr w:type="gramEnd"/>
      <w:r w:rsidR="005E4853" w:rsidRPr="006B1DD1">
        <w:rPr>
          <w:rFonts w:eastAsia="Times New Roman"/>
          <w:lang w:val="en-US"/>
        </w:rPr>
        <w:t xml:space="preserve"> trigger events</w:t>
      </w:r>
      <w:r w:rsidR="00E85842" w:rsidRPr="006B1DD1">
        <w:rPr>
          <w:rFonts w:eastAsia="Times New Roman"/>
          <w:lang w:val="en-US"/>
        </w:rPr>
        <w:t xml:space="preserve"> and whether they </w:t>
      </w:r>
      <w:r w:rsidR="00754C24" w:rsidRPr="006B1DD1">
        <w:rPr>
          <w:rFonts w:eastAsia="Times New Roman"/>
          <w:lang w:val="en-US"/>
        </w:rPr>
        <w:t>can trigger</w:t>
      </w:r>
      <w:r w:rsidR="00E85842" w:rsidRPr="006B1DD1">
        <w:rPr>
          <w:rFonts w:eastAsia="Times New Roman"/>
          <w:lang w:val="en-US"/>
        </w:rPr>
        <w:t xml:space="preserve"> </w:t>
      </w:r>
      <w:r w:rsidR="005E4853" w:rsidRPr="006B1DD1">
        <w:rPr>
          <w:rFonts w:eastAsia="Times New Roman"/>
          <w:lang w:val="en-US"/>
        </w:rPr>
        <w:t xml:space="preserve">CBRA, CFRA or both. </w:t>
      </w:r>
      <w:r w:rsidR="00952D0E" w:rsidRPr="006B1DD1">
        <w:rPr>
          <w:rFonts w:eastAsia="Times New Roman"/>
          <w:lang w:val="en-US"/>
        </w:rPr>
        <w:t xml:space="preserve">The table shows that CBRA </w:t>
      </w:r>
      <w:r w:rsidR="005A44F4" w:rsidRPr="006B1DD1">
        <w:rPr>
          <w:rFonts w:eastAsia="Times New Roman"/>
          <w:lang w:val="en-US"/>
        </w:rPr>
        <w:t>can be triggered by all</w:t>
      </w:r>
      <w:r w:rsidR="00A74DEE" w:rsidRPr="006B1DD1">
        <w:rPr>
          <w:rFonts w:eastAsia="Times New Roman"/>
          <w:lang w:val="en-US"/>
        </w:rPr>
        <w:t xml:space="preserve"> </w:t>
      </w:r>
      <w:r w:rsidR="002A5C3D" w:rsidRPr="006B1DD1">
        <w:rPr>
          <w:rFonts w:eastAsia="Times New Roman"/>
          <w:lang w:val="en-US"/>
        </w:rPr>
        <w:t>RA triggering events in RRC</w:t>
      </w:r>
      <w:r w:rsidR="005A44F4" w:rsidRPr="006B1DD1">
        <w:rPr>
          <w:rFonts w:eastAsia="Times New Roman"/>
          <w:lang w:val="en-US"/>
        </w:rPr>
        <w:t>_</w:t>
      </w:r>
      <w:r w:rsidR="002A5C3D" w:rsidRPr="006B1DD1">
        <w:rPr>
          <w:rFonts w:eastAsia="Times New Roman"/>
          <w:lang w:val="en-US"/>
        </w:rPr>
        <w:t xml:space="preserve">IDLE, </w:t>
      </w:r>
      <w:r w:rsidR="005A44F4" w:rsidRPr="006B1DD1">
        <w:rPr>
          <w:rFonts w:eastAsia="Times New Roman"/>
          <w:lang w:val="en-US"/>
        </w:rPr>
        <w:t>RRC_INACTIVE and RRC_CONNECTED</w:t>
      </w:r>
      <w:r w:rsidR="00314069" w:rsidRPr="006B1DD1">
        <w:rPr>
          <w:rFonts w:eastAsia="Times New Roman"/>
          <w:lang w:val="en-US"/>
        </w:rPr>
        <w:t>, while CFRA can</w:t>
      </w:r>
      <w:r w:rsidR="008D3363" w:rsidRPr="006B1DD1">
        <w:rPr>
          <w:rFonts w:eastAsia="Times New Roman"/>
          <w:lang w:val="en-US"/>
        </w:rPr>
        <w:t xml:space="preserve"> only be triggered by a subset of events in RRC_CONNECTED</w:t>
      </w:r>
      <w:r w:rsidR="00B40AD9" w:rsidRPr="006B1DD1">
        <w:rPr>
          <w:rFonts w:eastAsia="Times New Roman"/>
          <w:lang w:val="en-US"/>
        </w:rPr>
        <w:t xml:space="preserve">. </w:t>
      </w:r>
      <w:r w:rsidR="00504351">
        <w:rPr>
          <w:rFonts w:eastAsia="Times New Roman"/>
          <w:lang w:val="en-US"/>
        </w:rPr>
        <w:t>In addition, a</w:t>
      </w:r>
      <w:r w:rsidR="003D5FC8">
        <w:rPr>
          <w:rFonts w:eastAsia="Times New Roman"/>
          <w:lang w:val="en-US"/>
        </w:rPr>
        <w:t>fter CFRA failure</w:t>
      </w:r>
      <w:r w:rsidR="006F5893">
        <w:rPr>
          <w:rFonts w:eastAsia="Times New Roman"/>
          <w:lang w:val="en-US"/>
        </w:rPr>
        <w:t>,</w:t>
      </w:r>
      <w:r w:rsidR="003D5FC8">
        <w:rPr>
          <w:rFonts w:eastAsia="Times New Roman"/>
          <w:lang w:val="en-US"/>
        </w:rPr>
        <w:t xml:space="preserve"> UE may try CBRA.</w:t>
      </w:r>
      <w:r w:rsidR="00504351">
        <w:rPr>
          <w:rFonts w:eastAsia="Times New Roman"/>
          <w:lang w:val="en-US"/>
        </w:rPr>
        <w:t xml:space="preserve"> </w:t>
      </w:r>
      <w:r w:rsidR="00554D67" w:rsidRPr="006B1DD1">
        <w:rPr>
          <w:rFonts w:eastAsia="Times New Roman"/>
          <w:lang w:val="en-US"/>
        </w:rPr>
        <w:t xml:space="preserve">Therefore, it is our view that </w:t>
      </w:r>
      <w:r w:rsidR="008B0FFF" w:rsidRPr="006B1DD1">
        <w:rPr>
          <w:rFonts w:eastAsia="Times New Roman"/>
          <w:lang w:val="en-US"/>
        </w:rPr>
        <w:t xml:space="preserve">to get </w:t>
      </w:r>
      <w:proofErr w:type="gramStart"/>
      <w:r w:rsidR="008B0FFF" w:rsidRPr="006B1DD1">
        <w:rPr>
          <w:rFonts w:eastAsia="Times New Roman"/>
          <w:lang w:val="en-US"/>
        </w:rPr>
        <w:t>the most</w:t>
      </w:r>
      <w:proofErr w:type="gramEnd"/>
      <w:r w:rsidR="008B0FFF" w:rsidRPr="006B1DD1">
        <w:rPr>
          <w:rFonts w:eastAsia="Times New Roman"/>
          <w:lang w:val="en-US"/>
        </w:rPr>
        <w:t xml:space="preserve"> of the </w:t>
      </w:r>
      <w:r w:rsidR="003807CD" w:rsidRPr="006B1DD1">
        <w:rPr>
          <w:rFonts w:eastAsia="Times New Roman"/>
          <w:lang w:val="en-US"/>
        </w:rPr>
        <w:t xml:space="preserve">RA </w:t>
      </w:r>
      <w:r w:rsidR="008B0FFF" w:rsidRPr="006B1DD1">
        <w:rPr>
          <w:rFonts w:eastAsia="Times New Roman"/>
          <w:lang w:val="en-US"/>
        </w:rPr>
        <w:t xml:space="preserve">resources assigned </w:t>
      </w:r>
      <w:r w:rsidR="003807CD" w:rsidRPr="006B1DD1">
        <w:rPr>
          <w:rFonts w:eastAsia="Times New Roman"/>
          <w:lang w:val="en-US"/>
        </w:rPr>
        <w:t>for</w:t>
      </w:r>
      <w:r w:rsidR="00554D67" w:rsidRPr="006B1DD1">
        <w:rPr>
          <w:rFonts w:eastAsia="Times New Roman"/>
          <w:lang w:val="en-US"/>
        </w:rPr>
        <w:t xml:space="preserve"> r</w:t>
      </w:r>
      <w:r w:rsidR="009D539E" w:rsidRPr="006B1DD1">
        <w:rPr>
          <w:rFonts w:eastAsia="Times New Roman"/>
          <w:lang w:val="en-US"/>
        </w:rPr>
        <w:t xml:space="preserve">andom access in SBFD </w:t>
      </w:r>
      <w:r w:rsidR="003807CD" w:rsidRPr="006B1DD1">
        <w:rPr>
          <w:rFonts w:eastAsia="Times New Roman"/>
          <w:lang w:val="en-US"/>
        </w:rPr>
        <w:t xml:space="preserve">symbols, </w:t>
      </w:r>
      <w:r w:rsidR="00F755D2" w:rsidRPr="006B1DD1">
        <w:rPr>
          <w:rFonts w:eastAsia="Times New Roman"/>
          <w:lang w:val="en-US"/>
        </w:rPr>
        <w:t xml:space="preserve">normative work on </w:t>
      </w:r>
      <w:r w:rsidR="003807CD" w:rsidRPr="006B1DD1">
        <w:rPr>
          <w:rFonts w:eastAsia="Times New Roman"/>
          <w:lang w:val="en-US"/>
        </w:rPr>
        <w:t>both CBRA and CFRA</w:t>
      </w:r>
      <w:r w:rsidR="008D3363" w:rsidRPr="006B1DD1">
        <w:rPr>
          <w:rFonts w:eastAsia="Times New Roman"/>
          <w:lang w:val="en-US"/>
        </w:rPr>
        <w:t xml:space="preserve"> </w:t>
      </w:r>
      <w:r w:rsidR="00080B8A" w:rsidRPr="006B1DD1">
        <w:rPr>
          <w:rFonts w:eastAsia="Times New Roman"/>
          <w:lang w:val="en-US"/>
        </w:rPr>
        <w:t xml:space="preserve">should be </w:t>
      </w:r>
      <w:r w:rsidR="00A53161" w:rsidRPr="006B1DD1">
        <w:rPr>
          <w:rFonts w:eastAsia="Times New Roman"/>
          <w:lang w:val="en-US"/>
        </w:rPr>
        <w:t>targeted in this Release.</w:t>
      </w:r>
    </w:p>
    <w:p w14:paraId="0C299E9D" w14:textId="7B359FB2" w:rsidR="00BF6A08" w:rsidRPr="00C809B3" w:rsidRDefault="006B1DD1" w:rsidP="00F23E64">
      <w:pPr>
        <w:pStyle w:val="Caption"/>
        <w:rPr>
          <w:kern w:val="24"/>
          <w:lang w:val="en-US"/>
        </w:rPr>
      </w:pPr>
      <w:bookmarkStart w:id="22" w:name="_Toc159230078"/>
      <w:bookmarkStart w:id="23" w:name="_Toc159231629"/>
      <w:bookmarkStart w:id="24" w:name="_Toc159231749"/>
      <w:bookmarkStart w:id="25" w:name="_Toc159231775"/>
      <w:bookmarkStart w:id="26" w:name="_Toc159231832"/>
      <w:bookmarkStart w:id="27" w:name="_Toc159231884"/>
      <w:bookmarkStart w:id="28" w:name="_Toc159234546"/>
      <w:r w:rsidRPr="00C809B3">
        <w:t xml:space="preserve">Observation </w:t>
      </w:r>
      <w:r w:rsidRPr="00C809B3">
        <w:fldChar w:fldCharType="begin"/>
      </w:r>
      <w:r w:rsidRPr="00C809B3">
        <w:instrText xml:space="preserve"> SEQ Observation \* ARABIC </w:instrText>
      </w:r>
      <w:r w:rsidRPr="00C809B3">
        <w:fldChar w:fldCharType="separate"/>
      </w:r>
      <w:r w:rsidR="00416F11">
        <w:rPr>
          <w:noProof/>
        </w:rPr>
        <w:t>2</w:t>
      </w:r>
      <w:r w:rsidRPr="00C809B3">
        <w:fldChar w:fldCharType="end"/>
      </w:r>
      <w:r w:rsidRPr="00C809B3">
        <w:t xml:space="preserve">: </w:t>
      </w:r>
      <w:r w:rsidR="00BF6A08" w:rsidRPr="00C809B3">
        <w:t xml:space="preserve">CBRA </w:t>
      </w:r>
      <w:r w:rsidR="002B6295" w:rsidRPr="00C809B3">
        <w:t xml:space="preserve">can be triggered by events </w:t>
      </w:r>
      <w:r w:rsidR="00C46E66" w:rsidRPr="00C809B3">
        <w:t xml:space="preserve">in RRC_IDLE, RRC_INACTIVE and RRC_CONNECTED. CFRA can be triggered by a subset of events in RRC_CONNECTED, such as: handover, beam failure recovery, </w:t>
      </w:r>
      <w:r w:rsidR="00854F7E" w:rsidRPr="00C809B3">
        <w:t xml:space="preserve">DL out of sync, </w:t>
      </w:r>
      <w:r w:rsidR="00801CFF" w:rsidRPr="00C809B3">
        <w:t>time alignment to a secondary TAG and request for other SI.</w:t>
      </w:r>
      <w:bookmarkEnd w:id="22"/>
      <w:bookmarkEnd w:id="23"/>
      <w:bookmarkEnd w:id="24"/>
      <w:bookmarkEnd w:id="25"/>
      <w:bookmarkEnd w:id="26"/>
      <w:bookmarkEnd w:id="27"/>
      <w:bookmarkEnd w:id="28"/>
      <w:r w:rsidR="00A90704" w:rsidRPr="00C809B3">
        <w:t xml:space="preserve"> </w:t>
      </w:r>
    </w:p>
    <w:p w14:paraId="07D3CA82" w14:textId="452E1AEB" w:rsidR="00660A94" w:rsidRPr="00C809B3" w:rsidRDefault="00F23E64" w:rsidP="00F23E64">
      <w:pPr>
        <w:pStyle w:val="Caption"/>
        <w:rPr>
          <w:i w:val="0"/>
          <w:iCs/>
        </w:rPr>
      </w:pPr>
      <w:bookmarkStart w:id="29" w:name="_Toc159230079"/>
      <w:bookmarkStart w:id="30" w:name="_Toc159234578"/>
      <w:r w:rsidRPr="00C809B3">
        <w:rPr>
          <w:i w:val="0"/>
          <w:iCs/>
        </w:rPr>
        <w:t xml:space="preserve">Proposal </w:t>
      </w:r>
      <w:r w:rsidRPr="00C809B3">
        <w:rPr>
          <w:i w:val="0"/>
          <w:iCs/>
        </w:rPr>
        <w:fldChar w:fldCharType="begin"/>
      </w:r>
      <w:r w:rsidRPr="00C809B3">
        <w:rPr>
          <w:i w:val="0"/>
          <w:iCs/>
        </w:rPr>
        <w:instrText xml:space="preserve"> SEQ Proposal \* ARABIC </w:instrText>
      </w:r>
      <w:r w:rsidRPr="00C809B3">
        <w:rPr>
          <w:i w:val="0"/>
          <w:iCs/>
        </w:rPr>
        <w:fldChar w:fldCharType="separate"/>
      </w:r>
      <w:r w:rsidR="00416F11">
        <w:rPr>
          <w:i w:val="0"/>
          <w:iCs/>
          <w:noProof/>
        </w:rPr>
        <w:t>2</w:t>
      </w:r>
      <w:r w:rsidRPr="00C809B3">
        <w:rPr>
          <w:i w:val="0"/>
          <w:iCs/>
        </w:rPr>
        <w:fldChar w:fldCharType="end"/>
      </w:r>
      <w:r w:rsidRPr="00C809B3">
        <w:rPr>
          <w:i w:val="0"/>
          <w:iCs/>
        </w:rPr>
        <w:t xml:space="preserve">: </w:t>
      </w:r>
      <w:r w:rsidR="00801CFF" w:rsidRPr="00C809B3">
        <w:rPr>
          <w:i w:val="0"/>
          <w:iCs/>
        </w:rPr>
        <w:t>Both CBRA and CFRA in SBFD symbols should be supported in Rel-19.</w:t>
      </w:r>
      <w:bookmarkEnd w:id="29"/>
      <w:bookmarkEnd w:id="30"/>
    </w:p>
    <w:p w14:paraId="742CB1F5" w14:textId="302937C6" w:rsidR="00D433A4" w:rsidRPr="006B1DD1" w:rsidRDefault="00D433A4" w:rsidP="006B1DD1">
      <w:pPr>
        <w:pStyle w:val="Caption"/>
        <w:keepNext/>
        <w:jc w:val="center"/>
        <w:rPr>
          <w:lang w:val="en-US"/>
        </w:rPr>
      </w:pPr>
      <w:bookmarkStart w:id="31" w:name="_Ref158053051"/>
      <w:r w:rsidRPr="006B1DD1">
        <w:rPr>
          <w:lang w:val="en-US"/>
        </w:rPr>
        <w:t xml:space="preserve">Table </w:t>
      </w:r>
      <w:r w:rsidRPr="006B1DD1">
        <w:rPr>
          <w:lang w:val="en-US"/>
        </w:rPr>
        <w:fldChar w:fldCharType="begin"/>
      </w:r>
      <w:r w:rsidRPr="006B1DD1">
        <w:rPr>
          <w:lang w:val="en-US"/>
        </w:rPr>
        <w:instrText xml:space="preserve"> SEQ Table \* ARABIC </w:instrText>
      </w:r>
      <w:r w:rsidRPr="006B1DD1">
        <w:rPr>
          <w:lang w:val="en-US"/>
        </w:rPr>
        <w:fldChar w:fldCharType="separate"/>
      </w:r>
      <w:r w:rsidR="00416F11">
        <w:rPr>
          <w:noProof/>
          <w:lang w:val="en-US"/>
        </w:rPr>
        <w:t>1</w:t>
      </w:r>
      <w:r w:rsidRPr="006B1DD1">
        <w:rPr>
          <w:lang w:val="en-US"/>
        </w:rPr>
        <w:fldChar w:fldCharType="end"/>
      </w:r>
      <w:bookmarkEnd w:id="31"/>
      <w:r w:rsidRPr="006B1DD1">
        <w:rPr>
          <w:lang w:val="en-US"/>
        </w:rPr>
        <w:t xml:space="preserve"> - Random access triggering events</w:t>
      </w:r>
    </w:p>
    <w:tbl>
      <w:tblPr>
        <w:tblStyle w:val="TableGrid"/>
        <w:tblW w:w="0" w:type="auto"/>
        <w:tblInd w:w="1513" w:type="dxa"/>
        <w:tblLook w:val="04A0" w:firstRow="1" w:lastRow="0" w:firstColumn="1" w:lastColumn="0" w:noHBand="0" w:noVBand="1"/>
      </w:tblPr>
      <w:tblGrid>
        <w:gridCol w:w="5098"/>
        <w:gridCol w:w="783"/>
        <w:gridCol w:w="1984"/>
      </w:tblGrid>
      <w:tr w:rsidR="004D2F0A" w:rsidRPr="00AC512E" w14:paraId="4D6EB90E" w14:textId="77777777" w:rsidTr="006F5893">
        <w:tc>
          <w:tcPr>
            <w:tcW w:w="5098" w:type="dxa"/>
          </w:tcPr>
          <w:p w14:paraId="63F2AA50" w14:textId="11BB2A06" w:rsidR="004D2F0A" w:rsidRPr="006B1DD1" w:rsidRDefault="004D2F0A" w:rsidP="00E73CE4">
            <w:pPr>
              <w:spacing w:before="120" w:after="120"/>
              <w:jc w:val="center"/>
              <w:rPr>
                <w:rFonts w:eastAsia="Times New Roman"/>
                <w:b/>
                <w:bCs/>
                <w:lang w:val="en-US"/>
              </w:rPr>
            </w:pPr>
            <w:r w:rsidRPr="006B1DD1">
              <w:rPr>
                <w:rFonts w:eastAsia="Times New Roman"/>
                <w:b/>
                <w:bCs/>
                <w:lang w:val="en-US"/>
              </w:rPr>
              <w:t>RA</w:t>
            </w:r>
            <w:r w:rsidR="00AF2830" w:rsidRPr="006B1DD1">
              <w:rPr>
                <w:rFonts w:eastAsia="Times New Roman"/>
                <w:b/>
                <w:bCs/>
                <w:lang w:val="en-US"/>
              </w:rPr>
              <w:t xml:space="preserve"> trigger</w:t>
            </w:r>
            <w:r w:rsidRPr="006B1DD1">
              <w:rPr>
                <w:rFonts w:eastAsia="Times New Roman"/>
                <w:b/>
                <w:bCs/>
                <w:lang w:val="en-US"/>
              </w:rPr>
              <w:t xml:space="preserve"> events</w:t>
            </w:r>
          </w:p>
        </w:tc>
        <w:tc>
          <w:tcPr>
            <w:tcW w:w="783" w:type="dxa"/>
          </w:tcPr>
          <w:p w14:paraId="6F7CA231" w14:textId="4BEC984F" w:rsidR="004D2F0A" w:rsidRPr="006B1DD1" w:rsidRDefault="004D2F0A" w:rsidP="00E73CE4">
            <w:pPr>
              <w:spacing w:before="120" w:after="120"/>
              <w:jc w:val="center"/>
              <w:rPr>
                <w:rFonts w:eastAsia="Times New Roman"/>
                <w:b/>
                <w:bCs/>
                <w:lang w:val="en-US"/>
              </w:rPr>
            </w:pPr>
            <w:r w:rsidRPr="006B1DD1">
              <w:rPr>
                <w:rFonts w:eastAsia="Times New Roman"/>
                <w:b/>
                <w:bCs/>
                <w:lang w:val="en-US"/>
              </w:rPr>
              <w:t>CBRA</w:t>
            </w:r>
          </w:p>
        </w:tc>
        <w:tc>
          <w:tcPr>
            <w:tcW w:w="1984" w:type="dxa"/>
          </w:tcPr>
          <w:p w14:paraId="1B67178E" w14:textId="6F249E6C" w:rsidR="004D2F0A" w:rsidRPr="006B1DD1" w:rsidRDefault="004D2F0A" w:rsidP="00E73CE4">
            <w:pPr>
              <w:spacing w:before="120" w:after="120"/>
              <w:jc w:val="center"/>
              <w:rPr>
                <w:rFonts w:eastAsia="Times New Roman"/>
                <w:b/>
                <w:bCs/>
                <w:lang w:val="en-US"/>
              </w:rPr>
            </w:pPr>
            <w:r w:rsidRPr="006B1DD1">
              <w:rPr>
                <w:rFonts w:eastAsia="Times New Roman"/>
                <w:b/>
                <w:bCs/>
                <w:lang w:val="en-US"/>
              </w:rPr>
              <w:t>CFRA</w:t>
            </w:r>
          </w:p>
        </w:tc>
      </w:tr>
      <w:tr w:rsidR="004D2F0A" w:rsidRPr="00AC512E" w14:paraId="59A1B4EC" w14:textId="77777777" w:rsidTr="006F5893">
        <w:tc>
          <w:tcPr>
            <w:tcW w:w="5098" w:type="dxa"/>
          </w:tcPr>
          <w:p w14:paraId="4E7248FF" w14:textId="519AC82F" w:rsidR="004D2F0A" w:rsidRPr="006B1DD1" w:rsidRDefault="004D2F0A" w:rsidP="00E73CE4">
            <w:pPr>
              <w:spacing w:before="120" w:after="120"/>
              <w:jc w:val="center"/>
              <w:rPr>
                <w:rFonts w:eastAsia="Times New Roman"/>
                <w:lang w:val="en-US"/>
              </w:rPr>
            </w:pPr>
            <w:r w:rsidRPr="006B1DD1">
              <w:rPr>
                <w:lang w:val="en-US"/>
              </w:rPr>
              <w:t>Initial access from RRC_IDLE</w:t>
            </w:r>
          </w:p>
        </w:tc>
        <w:tc>
          <w:tcPr>
            <w:tcW w:w="783" w:type="dxa"/>
          </w:tcPr>
          <w:p w14:paraId="116739D4" w14:textId="4637449A" w:rsidR="004D2F0A" w:rsidRPr="006B1DD1" w:rsidRDefault="00A52003"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40222FAA" w14:textId="514F9FFC" w:rsidR="004D2F0A" w:rsidRPr="006B1DD1" w:rsidRDefault="00426C54" w:rsidP="00E73CE4">
            <w:pPr>
              <w:spacing w:before="120" w:after="120"/>
              <w:jc w:val="center"/>
              <w:rPr>
                <w:rFonts w:eastAsia="Times New Roman"/>
                <w:lang w:val="en-US"/>
              </w:rPr>
            </w:pPr>
            <w:r>
              <w:rPr>
                <w:rFonts w:eastAsia="Times New Roman"/>
                <w:lang w:val="en-US"/>
              </w:rPr>
              <w:t>-</w:t>
            </w:r>
          </w:p>
        </w:tc>
      </w:tr>
      <w:tr w:rsidR="004D2F0A" w:rsidRPr="00AC512E" w14:paraId="499F494E" w14:textId="77777777" w:rsidTr="006F5893">
        <w:tc>
          <w:tcPr>
            <w:tcW w:w="5098" w:type="dxa"/>
          </w:tcPr>
          <w:p w14:paraId="513C49A2" w14:textId="076994DD" w:rsidR="004D2F0A" w:rsidRPr="006B1DD1" w:rsidRDefault="004D2F0A" w:rsidP="00E73CE4">
            <w:pPr>
              <w:spacing w:before="120" w:after="120"/>
              <w:jc w:val="center"/>
              <w:rPr>
                <w:rFonts w:eastAsia="Times New Roman"/>
                <w:lang w:val="en-US"/>
              </w:rPr>
            </w:pPr>
            <w:r w:rsidRPr="006B1DD1">
              <w:rPr>
                <w:lang w:val="en-US"/>
              </w:rPr>
              <w:t>RRC Connection Re-establishment procedure</w:t>
            </w:r>
          </w:p>
        </w:tc>
        <w:tc>
          <w:tcPr>
            <w:tcW w:w="783" w:type="dxa"/>
          </w:tcPr>
          <w:p w14:paraId="10E1A518" w14:textId="76B970CB" w:rsidR="004D2F0A"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3B874A02" w14:textId="43290B51" w:rsidR="004D2F0A" w:rsidRPr="006B1DD1" w:rsidRDefault="00426C54" w:rsidP="00E73CE4">
            <w:pPr>
              <w:spacing w:before="120" w:after="120"/>
              <w:jc w:val="center"/>
              <w:rPr>
                <w:rFonts w:eastAsia="Times New Roman"/>
                <w:lang w:val="en-US"/>
              </w:rPr>
            </w:pPr>
            <w:r>
              <w:rPr>
                <w:rFonts w:eastAsia="Times New Roman"/>
                <w:lang w:val="en-US"/>
              </w:rPr>
              <w:t>-</w:t>
            </w:r>
          </w:p>
        </w:tc>
      </w:tr>
      <w:tr w:rsidR="00A748BC" w:rsidRPr="00AC512E" w14:paraId="5603EEC7" w14:textId="77777777" w:rsidTr="006F5893">
        <w:tc>
          <w:tcPr>
            <w:tcW w:w="5098" w:type="dxa"/>
          </w:tcPr>
          <w:p w14:paraId="693CF2C2" w14:textId="4D46DED0" w:rsidR="00A748BC" w:rsidRPr="006B1DD1" w:rsidRDefault="00A748BC" w:rsidP="00E73CE4">
            <w:pPr>
              <w:spacing w:before="120" w:after="120"/>
              <w:jc w:val="center"/>
              <w:rPr>
                <w:lang w:val="en-US"/>
              </w:rPr>
            </w:pPr>
            <w:r w:rsidRPr="006B1DD1">
              <w:rPr>
                <w:lang w:val="en-US"/>
              </w:rPr>
              <w:t>Handover</w:t>
            </w:r>
          </w:p>
        </w:tc>
        <w:tc>
          <w:tcPr>
            <w:tcW w:w="783" w:type="dxa"/>
          </w:tcPr>
          <w:p w14:paraId="6239E826" w14:textId="18A3E7BD"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628BD451" w14:textId="62FDF1CF"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r>
      <w:tr w:rsidR="00A748BC" w:rsidRPr="00AC512E" w14:paraId="32EE0C7F" w14:textId="77777777" w:rsidTr="006F5893">
        <w:tc>
          <w:tcPr>
            <w:tcW w:w="5098" w:type="dxa"/>
          </w:tcPr>
          <w:p w14:paraId="0D455476" w14:textId="21F2595E" w:rsidR="00A748BC" w:rsidRPr="006B1DD1" w:rsidRDefault="00A748BC" w:rsidP="00E73CE4">
            <w:pPr>
              <w:spacing w:before="120" w:after="120"/>
              <w:jc w:val="center"/>
              <w:rPr>
                <w:lang w:val="en-US"/>
              </w:rPr>
            </w:pPr>
            <w:r w:rsidRPr="006B1DD1">
              <w:rPr>
                <w:lang w:val="en-US"/>
              </w:rPr>
              <w:t>Beam Failure recovery</w:t>
            </w:r>
          </w:p>
        </w:tc>
        <w:tc>
          <w:tcPr>
            <w:tcW w:w="783" w:type="dxa"/>
          </w:tcPr>
          <w:p w14:paraId="37C5EA51" w14:textId="43327C39"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3EBAE8C9" w14:textId="02D47160"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r>
      <w:tr w:rsidR="00A748BC" w:rsidRPr="00AC512E" w14:paraId="7082DF28" w14:textId="77777777" w:rsidTr="006F5893">
        <w:tc>
          <w:tcPr>
            <w:tcW w:w="5098" w:type="dxa"/>
          </w:tcPr>
          <w:p w14:paraId="36883E70" w14:textId="286F6580" w:rsidR="00A748BC" w:rsidRPr="006B1DD1" w:rsidRDefault="00A748BC" w:rsidP="00E73CE4">
            <w:pPr>
              <w:spacing w:before="120" w:after="120"/>
              <w:jc w:val="center"/>
              <w:rPr>
                <w:rFonts w:eastAsia="Times New Roman"/>
                <w:lang w:val="en-US"/>
              </w:rPr>
            </w:pPr>
            <w:r w:rsidRPr="006B1DD1">
              <w:rPr>
                <w:lang w:val="en-US"/>
              </w:rPr>
              <w:t>RRC Connection Resume procedure from RRC_INACTIVE</w:t>
            </w:r>
          </w:p>
        </w:tc>
        <w:tc>
          <w:tcPr>
            <w:tcW w:w="783" w:type="dxa"/>
          </w:tcPr>
          <w:p w14:paraId="23D01040" w14:textId="2B0E1B1C"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000C3E9F" w14:textId="5732D398" w:rsidR="00A748BC" w:rsidRPr="006B1DD1" w:rsidRDefault="00426C54" w:rsidP="00E73CE4">
            <w:pPr>
              <w:spacing w:before="120" w:after="120"/>
              <w:jc w:val="center"/>
              <w:rPr>
                <w:rFonts w:eastAsia="Times New Roman"/>
                <w:lang w:val="en-US"/>
              </w:rPr>
            </w:pPr>
            <w:r>
              <w:rPr>
                <w:rFonts w:eastAsia="Times New Roman"/>
                <w:lang w:val="en-US"/>
              </w:rPr>
              <w:t>-</w:t>
            </w:r>
          </w:p>
        </w:tc>
      </w:tr>
      <w:tr w:rsidR="00A748BC" w:rsidRPr="00AC512E" w14:paraId="3BE8DD89" w14:textId="77777777" w:rsidTr="006F5893">
        <w:tc>
          <w:tcPr>
            <w:tcW w:w="5098" w:type="dxa"/>
          </w:tcPr>
          <w:p w14:paraId="3796FC8B" w14:textId="53C049C5" w:rsidR="00A748BC" w:rsidRPr="006B1DD1" w:rsidRDefault="00A748BC" w:rsidP="00E73CE4">
            <w:pPr>
              <w:spacing w:before="120" w:after="120"/>
              <w:jc w:val="center"/>
              <w:rPr>
                <w:rFonts w:eastAsia="Times New Roman"/>
                <w:lang w:val="en-US"/>
              </w:rPr>
            </w:pPr>
            <w:r w:rsidRPr="006B1DD1">
              <w:rPr>
                <w:rFonts w:eastAsia="Times New Roman"/>
                <w:lang w:val="en-US"/>
              </w:rPr>
              <w:t>DL out of sync</w:t>
            </w:r>
          </w:p>
        </w:tc>
        <w:tc>
          <w:tcPr>
            <w:tcW w:w="783" w:type="dxa"/>
          </w:tcPr>
          <w:p w14:paraId="36633025" w14:textId="53EC5791"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163AD881" w14:textId="2CE83E5A"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r>
      <w:tr w:rsidR="00A748BC" w:rsidRPr="00AC512E" w14:paraId="0EA39229" w14:textId="77777777" w:rsidTr="006F5893">
        <w:tc>
          <w:tcPr>
            <w:tcW w:w="5098" w:type="dxa"/>
          </w:tcPr>
          <w:p w14:paraId="4807F3B4" w14:textId="66A7318F" w:rsidR="00A748BC" w:rsidRPr="006B1DD1" w:rsidRDefault="00A748BC" w:rsidP="00E73CE4">
            <w:pPr>
              <w:spacing w:before="120" w:after="120"/>
              <w:jc w:val="center"/>
              <w:rPr>
                <w:rFonts w:eastAsia="Times New Roman"/>
                <w:lang w:val="en-US"/>
              </w:rPr>
            </w:pPr>
            <w:r w:rsidRPr="006B1DD1">
              <w:rPr>
                <w:rFonts w:eastAsia="Times New Roman"/>
                <w:lang w:val="en-US"/>
              </w:rPr>
              <w:t>UL Out of sync</w:t>
            </w:r>
          </w:p>
        </w:tc>
        <w:tc>
          <w:tcPr>
            <w:tcW w:w="783" w:type="dxa"/>
          </w:tcPr>
          <w:p w14:paraId="741D1EB9" w14:textId="64ACD304"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1C309359" w14:textId="552835DD" w:rsidR="00A748BC" w:rsidRPr="006B1DD1" w:rsidRDefault="00426C54" w:rsidP="00E73CE4">
            <w:pPr>
              <w:spacing w:before="120" w:after="120"/>
              <w:jc w:val="center"/>
              <w:rPr>
                <w:rFonts w:eastAsia="Times New Roman"/>
                <w:lang w:val="en-US"/>
              </w:rPr>
            </w:pPr>
            <w:r>
              <w:rPr>
                <w:rFonts w:eastAsia="Times New Roman"/>
                <w:lang w:val="en-US"/>
              </w:rPr>
              <w:t>-</w:t>
            </w:r>
          </w:p>
        </w:tc>
      </w:tr>
      <w:tr w:rsidR="00A748BC" w:rsidRPr="00AC512E" w14:paraId="7271577E" w14:textId="77777777" w:rsidTr="006F5893">
        <w:tc>
          <w:tcPr>
            <w:tcW w:w="5098" w:type="dxa"/>
          </w:tcPr>
          <w:p w14:paraId="7FC662A8" w14:textId="29548D06" w:rsidR="00A748BC" w:rsidRPr="006B1DD1" w:rsidRDefault="00A748BC" w:rsidP="00E73CE4">
            <w:pPr>
              <w:spacing w:before="120" w:after="120"/>
              <w:jc w:val="center"/>
              <w:rPr>
                <w:rFonts w:eastAsia="Times New Roman"/>
                <w:lang w:val="en-US"/>
              </w:rPr>
            </w:pPr>
            <w:r w:rsidRPr="006B1DD1">
              <w:rPr>
                <w:rFonts w:eastAsia="Times New Roman"/>
                <w:lang w:val="en-US"/>
              </w:rPr>
              <w:t>Explicit request by RRC upon synchronous reconfiguration</w:t>
            </w:r>
          </w:p>
        </w:tc>
        <w:tc>
          <w:tcPr>
            <w:tcW w:w="783" w:type="dxa"/>
          </w:tcPr>
          <w:p w14:paraId="78C3C3C9" w14:textId="02A75155"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093AE07F" w14:textId="4204A1B0"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r>
      <w:tr w:rsidR="00A748BC" w:rsidRPr="00AC512E" w14:paraId="375761D9" w14:textId="77777777" w:rsidTr="006F5893">
        <w:tc>
          <w:tcPr>
            <w:tcW w:w="5098" w:type="dxa"/>
          </w:tcPr>
          <w:p w14:paraId="02ADE036" w14:textId="6073C3E0" w:rsidR="00A748BC" w:rsidRPr="006B1DD1" w:rsidRDefault="00A748BC" w:rsidP="00E73CE4">
            <w:pPr>
              <w:spacing w:before="120" w:after="120"/>
              <w:jc w:val="center"/>
              <w:rPr>
                <w:rFonts w:eastAsia="Times New Roman"/>
                <w:lang w:val="en-US"/>
              </w:rPr>
            </w:pPr>
            <w:r w:rsidRPr="006B1DD1">
              <w:rPr>
                <w:lang w:val="en-US"/>
              </w:rPr>
              <w:t>To establish time alignment for a secondary TAG</w:t>
            </w:r>
          </w:p>
        </w:tc>
        <w:tc>
          <w:tcPr>
            <w:tcW w:w="783" w:type="dxa"/>
          </w:tcPr>
          <w:p w14:paraId="637F21CD" w14:textId="46BBA1B9"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1F40996F" w14:textId="2738064F"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r>
      <w:tr w:rsidR="00A748BC" w:rsidRPr="00AC512E" w14:paraId="43EE27A4" w14:textId="77777777" w:rsidTr="006F5893">
        <w:tc>
          <w:tcPr>
            <w:tcW w:w="5098" w:type="dxa"/>
          </w:tcPr>
          <w:p w14:paraId="039FDD10" w14:textId="29A19895" w:rsidR="00A748BC" w:rsidRPr="006B1DD1" w:rsidRDefault="00A748BC" w:rsidP="00E73CE4">
            <w:pPr>
              <w:spacing w:before="120" w:after="120"/>
              <w:jc w:val="center"/>
              <w:rPr>
                <w:lang w:val="en-US"/>
              </w:rPr>
            </w:pPr>
            <w:r w:rsidRPr="006B1DD1">
              <w:rPr>
                <w:lang w:val="en-US"/>
              </w:rPr>
              <w:t>SR failure</w:t>
            </w:r>
          </w:p>
        </w:tc>
        <w:tc>
          <w:tcPr>
            <w:tcW w:w="783" w:type="dxa"/>
          </w:tcPr>
          <w:p w14:paraId="26F06DD4" w14:textId="2B56BED8"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70B22EA3" w14:textId="39E43C83" w:rsidR="00A748BC" w:rsidRPr="006B1DD1" w:rsidRDefault="00426C54" w:rsidP="00E73CE4">
            <w:pPr>
              <w:spacing w:before="120" w:after="120"/>
              <w:jc w:val="center"/>
              <w:rPr>
                <w:rFonts w:eastAsia="Times New Roman"/>
                <w:lang w:val="en-US"/>
              </w:rPr>
            </w:pPr>
            <w:r>
              <w:rPr>
                <w:rFonts w:eastAsia="Times New Roman"/>
                <w:lang w:val="en-US"/>
              </w:rPr>
              <w:t>-</w:t>
            </w:r>
          </w:p>
        </w:tc>
      </w:tr>
      <w:tr w:rsidR="00A748BC" w:rsidRPr="00AC512E" w14:paraId="54B8ABA9" w14:textId="77777777" w:rsidTr="00E73CE4">
        <w:trPr>
          <w:trHeight w:val="43"/>
        </w:trPr>
        <w:tc>
          <w:tcPr>
            <w:tcW w:w="5098" w:type="dxa"/>
          </w:tcPr>
          <w:p w14:paraId="6EBF9509" w14:textId="3C072A05" w:rsidR="00A748BC" w:rsidRPr="006B1DD1" w:rsidRDefault="00A748BC" w:rsidP="00E73CE4">
            <w:pPr>
              <w:spacing w:before="120" w:after="120"/>
              <w:jc w:val="center"/>
              <w:rPr>
                <w:lang w:val="en-US"/>
              </w:rPr>
            </w:pPr>
            <w:r w:rsidRPr="006B1DD1">
              <w:rPr>
                <w:lang w:val="en-US"/>
              </w:rPr>
              <w:t>Request for Other SI</w:t>
            </w:r>
          </w:p>
        </w:tc>
        <w:tc>
          <w:tcPr>
            <w:tcW w:w="783" w:type="dxa"/>
          </w:tcPr>
          <w:p w14:paraId="46C55E99" w14:textId="03F2317B"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c>
          <w:tcPr>
            <w:tcW w:w="1984" w:type="dxa"/>
          </w:tcPr>
          <w:p w14:paraId="1CCAF5D1" w14:textId="7D60DE86" w:rsidR="00A748BC" w:rsidRPr="006B1DD1" w:rsidRDefault="00426C54" w:rsidP="00E73CE4">
            <w:pPr>
              <w:spacing w:before="120" w:after="120"/>
              <w:jc w:val="center"/>
              <w:rPr>
                <w:rFonts w:eastAsia="Times New Roman"/>
                <w:lang w:val="en-US"/>
              </w:rPr>
            </w:pPr>
            <w:r>
              <w:rPr>
                <w:rFonts w:ascii="Wingdings" w:eastAsia="Wingdings" w:hAnsi="Wingdings" w:cs="Wingdings"/>
                <w:lang w:val="en-US"/>
              </w:rPr>
              <w:t>ü</w:t>
            </w:r>
          </w:p>
        </w:tc>
      </w:tr>
    </w:tbl>
    <w:p w14:paraId="5F54B422" w14:textId="0845A648" w:rsidR="006D7A04" w:rsidRPr="006B1DD1" w:rsidRDefault="00372692" w:rsidP="003C59E1">
      <w:pPr>
        <w:spacing w:before="240"/>
        <w:rPr>
          <w:rFonts w:eastAsia="Times New Roman"/>
          <w:lang w:val="en-US"/>
        </w:rPr>
      </w:pPr>
      <w:r w:rsidRPr="006B1DD1">
        <w:rPr>
          <w:rFonts w:eastAsia="Times New Roman"/>
          <w:lang w:val="en-US"/>
        </w:rPr>
        <w:t xml:space="preserve">For initial access, the UE </w:t>
      </w:r>
      <w:r w:rsidR="008870C6" w:rsidRPr="006B1DD1">
        <w:rPr>
          <w:rFonts w:eastAsia="Times New Roman"/>
          <w:lang w:val="en-US"/>
        </w:rPr>
        <w:t xml:space="preserve">selects </w:t>
      </w:r>
      <w:r w:rsidR="00DB6B80" w:rsidRPr="006B1DD1">
        <w:rPr>
          <w:rFonts w:eastAsia="Times New Roman"/>
          <w:lang w:val="en-US"/>
        </w:rPr>
        <w:t xml:space="preserve">the index of the </w:t>
      </w:r>
      <w:r w:rsidR="008870C6" w:rsidRPr="006B1DD1">
        <w:rPr>
          <w:rFonts w:eastAsia="Times New Roman"/>
          <w:lang w:val="en-US"/>
        </w:rPr>
        <w:t xml:space="preserve">preferred </w:t>
      </w:r>
      <w:r w:rsidR="00D20309" w:rsidRPr="006B1DD1">
        <w:rPr>
          <w:rFonts w:eastAsia="Times New Roman"/>
          <w:lang w:val="en-US"/>
        </w:rPr>
        <w:t xml:space="preserve">SSB index </w:t>
      </w:r>
      <w:r w:rsidR="003E66F3" w:rsidRPr="006B1DD1">
        <w:rPr>
          <w:rFonts w:eastAsia="Times New Roman"/>
          <w:lang w:val="en-US"/>
        </w:rPr>
        <w:t>and decodes the associated PBCH for MIB</w:t>
      </w:r>
      <w:r w:rsidR="00C17B39" w:rsidRPr="006B1DD1">
        <w:rPr>
          <w:rFonts w:eastAsia="Times New Roman"/>
          <w:lang w:val="en-US"/>
        </w:rPr>
        <w:t xml:space="preserve">, </w:t>
      </w:r>
      <w:r w:rsidR="00564509" w:rsidRPr="006B1DD1">
        <w:rPr>
          <w:rFonts w:eastAsia="Times New Roman"/>
          <w:lang w:val="en-US"/>
        </w:rPr>
        <w:t>and</w:t>
      </w:r>
      <w:r w:rsidR="00C17B39" w:rsidRPr="006B1DD1">
        <w:rPr>
          <w:rFonts w:eastAsia="Times New Roman"/>
          <w:lang w:val="en-US"/>
        </w:rPr>
        <w:t xml:space="preserve"> </w:t>
      </w:r>
      <w:r w:rsidR="008322C9" w:rsidRPr="006B1DD1">
        <w:rPr>
          <w:rFonts w:eastAsia="Times New Roman"/>
          <w:lang w:val="en-US"/>
        </w:rPr>
        <w:t>obtain</w:t>
      </w:r>
      <w:r w:rsidR="00EC2B85" w:rsidRPr="006B1DD1">
        <w:rPr>
          <w:rFonts w:eastAsia="Times New Roman"/>
          <w:lang w:val="en-US"/>
        </w:rPr>
        <w:t>s</w:t>
      </w:r>
      <w:r w:rsidR="008322C9" w:rsidRPr="006B1DD1">
        <w:rPr>
          <w:rFonts w:eastAsia="Times New Roman"/>
          <w:lang w:val="en-US"/>
        </w:rPr>
        <w:t xml:space="preserve"> relevant information for decoding</w:t>
      </w:r>
      <w:r w:rsidRPr="006B1DD1">
        <w:rPr>
          <w:rFonts w:eastAsia="Times New Roman"/>
          <w:lang w:val="en-US"/>
        </w:rPr>
        <w:t xml:space="preserve"> the SIB1</w:t>
      </w:r>
      <w:r w:rsidR="00BE5A0B" w:rsidRPr="006B1DD1">
        <w:rPr>
          <w:rFonts w:eastAsia="Times New Roman"/>
          <w:lang w:val="en-US"/>
        </w:rPr>
        <w:t xml:space="preserve">, </w:t>
      </w:r>
      <w:r w:rsidR="00983B12" w:rsidRPr="006B1DD1">
        <w:rPr>
          <w:rFonts w:eastAsia="Times New Roman"/>
          <w:lang w:val="en-US"/>
        </w:rPr>
        <w:t>from where it</w:t>
      </w:r>
      <w:r w:rsidR="00DC0ED2" w:rsidRPr="006B1DD1">
        <w:rPr>
          <w:rFonts w:eastAsia="Times New Roman"/>
          <w:lang w:val="en-US"/>
        </w:rPr>
        <w:t xml:space="preserve"> obtain</w:t>
      </w:r>
      <w:r w:rsidR="00983B12" w:rsidRPr="006B1DD1">
        <w:rPr>
          <w:rFonts w:eastAsia="Times New Roman"/>
          <w:lang w:val="en-US"/>
        </w:rPr>
        <w:t>s</w:t>
      </w:r>
      <w:r w:rsidR="00BE5A0B" w:rsidRPr="006B1DD1">
        <w:rPr>
          <w:rFonts w:eastAsia="Times New Roman"/>
          <w:lang w:val="en-US"/>
        </w:rPr>
        <w:t xml:space="preserve"> the </w:t>
      </w:r>
      <w:r w:rsidRPr="006B1DD1">
        <w:rPr>
          <w:rFonts w:eastAsia="Times New Roman"/>
          <w:lang w:val="en-US"/>
        </w:rPr>
        <w:t xml:space="preserve">RACH </w:t>
      </w:r>
      <w:r w:rsidR="008322C9" w:rsidRPr="006B1DD1">
        <w:rPr>
          <w:rFonts w:eastAsia="Times New Roman"/>
          <w:lang w:val="en-US"/>
        </w:rPr>
        <w:t>configuration</w:t>
      </w:r>
      <w:r w:rsidR="00D541DE" w:rsidRPr="006B1DD1">
        <w:rPr>
          <w:rFonts w:eastAsia="Times New Roman"/>
          <w:lang w:val="en-US"/>
        </w:rPr>
        <w:t xml:space="preserve"> for sending </w:t>
      </w:r>
      <w:r w:rsidR="00E81893">
        <w:rPr>
          <w:rFonts w:eastAsia="Times New Roman"/>
          <w:lang w:val="en-US"/>
        </w:rPr>
        <w:t>M</w:t>
      </w:r>
      <w:r w:rsidR="00D541DE" w:rsidRPr="006B1DD1">
        <w:rPr>
          <w:rFonts w:eastAsia="Times New Roman"/>
          <w:lang w:val="en-US"/>
        </w:rPr>
        <w:t>sg1</w:t>
      </w:r>
      <w:r w:rsidR="00273C54" w:rsidRPr="006B1DD1">
        <w:rPr>
          <w:rFonts w:eastAsia="Times New Roman"/>
          <w:lang w:val="en-US"/>
        </w:rPr>
        <w:t>. The RACH configuration contains, among others, the PRACH configuration index</w:t>
      </w:r>
      <w:r w:rsidR="008322C9" w:rsidRPr="006B1DD1">
        <w:rPr>
          <w:rFonts w:eastAsia="Times New Roman"/>
          <w:lang w:val="en-US"/>
        </w:rPr>
        <w:t>,</w:t>
      </w:r>
      <w:r w:rsidR="00BE5A0B" w:rsidRPr="006B1DD1">
        <w:rPr>
          <w:rFonts w:eastAsia="Times New Roman"/>
          <w:lang w:val="en-US"/>
        </w:rPr>
        <w:t xml:space="preserve"> </w:t>
      </w:r>
      <w:r w:rsidR="00352B50" w:rsidRPr="006B1DD1">
        <w:rPr>
          <w:rFonts w:eastAsia="Times New Roman"/>
          <w:lang w:val="en-US"/>
        </w:rPr>
        <w:t xml:space="preserve">the frequency domain multiplexing of the RACH </w:t>
      </w:r>
      <w:r w:rsidR="00C97D24" w:rsidRPr="006B1DD1">
        <w:rPr>
          <w:rFonts w:eastAsia="Times New Roman"/>
          <w:lang w:val="en-US"/>
        </w:rPr>
        <w:t>occasions</w:t>
      </w:r>
      <w:r w:rsidR="00352B50" w:rsidRPr="006B1DD1">
        <w:rPr>
          <w:rFonts w:eastAsia="Times New Roman"/>
          <w:lang w:val="en-US"/>
        </w:rPr>
        <w:t xml:space="preserve"> </w:t>
      </w:r>
      <w:r w:rsidR="002D7A63" w:rsidRPr="006B1DD1">
        <w:rPr>
          <w:rFonts w:eastAsia="Times New Roman"/>
          <w:lang w:val="en-US"/>
        </w:rPr>
        <w:t>(ROs)</w:t>
      </w:r>
      <w:r w:rsidR="00BD558F" w:rsidRPr="006B1DD1">
        <w:rPr>
          <w:rFonts w:eastAsia="Times New Roman"/>
          <w:lang w:val="en-US"/>
        </w:rPr>
        <w:t xml:space="preserve">, </w:t>
      </w:r>
      <w:r w:rsidR="00A87208" w:rsidRPr="006B1DD1">
        <w:rPr>
          <w:rFonts w:eastAsia="Times New Roman"/>
          <w:lang w:val="en-US"/>
        </w:rPr>
        <w:t>the frequency offset of the RO</w:t>
      </w:r>
      <w:r w:rsidR="00674B13" w:rsidRPr="006B1DD1">
        <w:rPr>
          <w:rFonts w:eastAsia="Times New Roman"/>
          <w:lang w:val="en-US"/>
        </w:rPr>
        <w:t>s</w:t>
      </w:r>
      <w:r w:rsidR="00BD558F" w:rsidRPr="006B1DD1">
        <w:rPr>
          <w:rFonts w:eastAsia="Times New Roman"/>
          <w:lang w:val="en-US"/>
        </w:rPr>
        <w:t xml:space="preserve"> and information about the power ramp up during the RACH procedure</w:t>
      </w:r>
      <w:r w:rsidR="00314EFD" w:rsidRPr="006B1DD1">
        <w:rPr>
          <w:rFonts w:eastAsia="Times New Roman"/>
          <w:lang w:val="en-US"/>
        </w:rPr>
        <w:t>.</w:t>
      </w:r>
      <w:r w:rsidR="00CF233B" w:rsidRPr="006B1DD1">
        <w:rPr>
          <w:rFonts w:eastAsia="Times New Roman"/>
          <w:lang w:val="en-US"/>
        </w:rPr>
        <w:t xml:space="preserve"> For UEs in RRC_CONNECTED, </w:t>
      </w:r>
      <w:r w:rsidR="00A16394" w:rsidRPr="006B1DD1">
        <w:rPr>
          <w:rFonts w:eastAsia="Times New Roman"/>
          <w:lang w:val="en-US"/>
        </w:rPr>
        <w:t>dedicated</w:t>
      </w:r>
      <w:r w:rsidR="00CF233B" w:rsidRPr="006B1DD1">
        <w:rPr>
          <w:rFonts w:eastAsia="Times New Roman"/>
          <w:lang w:val="en-US"/>
        </w:rPr>
        <w:t xml:space="preserve"> RACH configuration</w:t>
      </w:r>
      <w:r w:rsidR="00A16394" w:rsidRPr="006B1DD1">
        <w:rPr>
          <w:rFonts w:eastAsia="Times New Roman"/>
          <w:lang w:val="en-US"/>
        </w:rPr>
        <w:t xml:space="preserve">, including </w:t>
      </w:r>
      <w:r w:rsidR="00D53EA2" w:rsidRPr="006B1DD1">
        <w:rPr>
          <w:rFonts w:eastAsia="Times New Roman"/>
          <w:lang w:val="en-US"/>
        </w:rPr>
        <w:t>CFRA</w:t>
      </w:r>
      <w:r w:rsidR="00DF078A" w:rsidRPr="006B1DD1">
        <w:rPr>
          <w:rFonts w:eastAsia="Times New Roman"/>
          <w:lang w:val="en-US"/>
        </w:rPr>
        <w:t>,</w:t>
      </w:r>
      <w:r w:rsidR="00D53EA2" w:rsidRPr="006B1DD1">
        <w:rPr>
          <w:rFonts w:eastAsia="Times New Roman"/>
          <w:lang w:val="en-US"/>
        </w:rPr>
        <w:t xml:space="preserve"> can be </w:t>
      </w:r>
      <w:r w:rsidR="00A44706" w:rsidRPr="006B1DD1">
        <w:rPr>
          <w:rFonts w:eastAsia="Times New Roman"/>
          <w:lang w:val="en-US"/>
        </w:rPr>
        <w:t xml:space="preserve">indicated by the network. </w:t>
      </w:r>
      <w:r w:rsidR="00C002CA" w:rsidRPr="006B1DD1">
        <w:rPr>
          <w:rFonts w:eastAsia="Times New Roman"/>
          <w:lang w:val="en-US"/>
        </w:rPr>
        <w:t>If the CFRA configuration</w:t>
      </w:r>
      <w:r w:rsidR="00CF233B" w:rsidRPr="006B1DD1">
        <w:rPr>
          <w:rFonts w:eastAsia="Times New Roman"/>
          <w:lang w:val="en-US"/>
        </w:rPr>
        <w:t xml:space="preserve"> is</w:t>
      </w:r>
      <w:r w:rsidR="00FE3C04" w:rsidRPr="006B1DD1">
        <w:rPr>
          <w:rFonts w:eastAsia="Times New Roman"/>
          <w:lang w:val="en-US"/>
        </w:rPr>
        <w:t xml:space="preserve"> </w:t>
      </w:r>
      <w:r w:rsidR="00C002CA" w:rsidRPr="006B1DD1">
        <w:rPr>
          <w:rFonts w:eastAsia="Times New Roman"/>
          <w:lang w:val="en-US"/>
        </w:rPr>
        <w:t>missing, UEs in RRC_CONNECTED use the common RACH conf</w:t>
      </w:r>
      <w:r w:rsidR="001629F2" w:rsidRPr="006B1DD1">
        <w:rPr>
          <w:rFonts w:eastAsia="Times New Roman"/>
          <w:lang w:val="en-US"/>
        </w:rPr>
        <w:t>iguration</w:t>
      </w:r>
      <w:r w:rsidR="001D21B3" w:rsidRPr="006B1DD1">
        <w:rPr>
          <w:rFonts w:eastAsia="Times New Roman"/>
          <w:lang w:val="en-US"/>
        </w:rPr>
        <w:t xml:space="preserve"> for CBRA</w:t>
      </w:r>
      <w:r w:rsidR="001629F2" w:rsidRPr="006B1DD1">
        <w:rPr>
          <w:rFonts w:eastAsia="Times New Roman"/>
          <w:lang w:val="en-US"/>
        </w:rPr>
        <w:t>.</w:t>
      </w:r>
    </w:p>
    <w:p w14:paraId="172BB285" w14:textId="3327A7F8" w:rsidR="00174FB8" w:rsidRPr="006B1DD1" w:rsidRDefault="00967486" w:rsidP="003C59E1">
      <w:pPr>
        <w:spacing w:before="240"/>
        <w:rPr>
          <w:rFonts w:eastAsia="Times New Roman"/>
          <w:lang w:val="en-US"/>
        </w:rPr>
      </w:pPr>
      <w:r w:rsidRPr="006B1DD1">
        <w:rPr>
          <w:rFonts w:eastAsia="Times New Roman"/>
          <w:lang w:val="en-US"/>
        </w:rPr>
        <w:t xml:space="preserve">NR supports </w:t>
      </w:r>
      <w:r w:rsidR="00C23CAB">
        <w:rPr>
          <w:rFonts w:eastAsia="Times New Roman"/>
          <w:lang w:val="en-US"/>
        </w:rPr>
        <w:t xml:space="preserve">the transmission of multiple </w:t>
      </w:r>
      <w:r w:rsidRPr="006B1DD1">
        <w:rPr>
          <w:rFonts w:eastAsia="Times New Roman"/>
          <w:lang w:val="en-US"/>
        </w:rPr>
        <w:t xml:space="preserve">SSB beams </w:t>
      </w:r>
      <w:r w:rsidR="00DA21A1">
        <w:rPr>
          <w:rFonts w:eastAsia="Times New Roman"/>
          <w:lang w:val="en-US"/>
        </w:rPr>
        <w:t xml:space="preserve">and </w:t>
      </w:r>
      <w:r w:rsidRPr="006B1DD1">
        <w:rPr>
          <w:rFonts w:eastAsia="Times New Roman"/>
          <w:lang w:val="en-US"/>
        </w:rPr>
        <w:t>TS 38.</w:t>
      </w:r>
      <w:r w:rsidR="00723B34" w:rsidRPr="006B1DD1">
        <w:rPr>
          <w:rFonts w:eastAsia="Times New Roman"/>
          <w:lang w:val="en-US"/>
        </w:rPr>
        <w:t>21</w:t>
      </w:r>
      <w:r w:rsidR="00DC23EC" w:rsidRPr="006B1DD1">
        <w:rPr>
          <w:rFonts w:eastAsia="Times New Roman"/>
          <w:lang w:val="en-US"/>
        </w:rPr>
        <w:t>3</w:t>
      </w:r>
      <w:r w:rsidR="00723B34" w:rsidRPr="006B1DD1">
        <w:rPr>
          <w:rFonts w:eastAsia="Times New Roman"/>
          <w:lang w:val="en-US"/>
        </w:rPr>
        <w:t xml:space="preserve"> describes the SSB to RO mapping</w:t>
      </w:r>
      <w:r w:rsidR="00F95EF5" w:rsidRPr="006B1DD1">
        <w:rPr>
          <w:rFonts w:eastAsia="Times New Roman"/>
          <w:lang w:val="en-US"/>
        </w:rPr>
        <w:t xml:space="preserve"> rules</w:t>
      </w:r>
      <w:r w:rsidR="00471926" w:rsidRPr="006B1DD1">
        <w:rPr>
          <w:rFonts w:eastAsia="Times New Roman"/>
          <w:lang w:val="en-US"/>
        </w:rPr>
        <w:t xml:space="preserve">, </w:t>
      </w:r>
      <w:r w:rsidR="00995321" w:rsidRPr="006B1DD1">
        <w:rPr>
          <w:rFonts w:eastAsia="Times New Roman"/>
          <w:lang w:val="en-US"/>
        </w:rPr>
        <w:t xml:space="preserve">for example </w:t>
      </w:r>
      <w:r w:rsidR="00F95EF5" w:rsidRPr="006B1DD1">
        <w:rPr>
          <w:rFonts w:eastAsia="Times New Roman"/>
          <w:lang w:val="en-US"/>
        </w:rPr>
        <w:t>how to map</w:t>
      </w:r>
      <w:r w:rsidR="00471926" w:rsidRPr="006B1DD1">
        <w:rPr>
          <w:rFonts w:eastAsia="Times New Roman"/>
          <w:lang w:val="en-US"/>
        </w:rPr>
        <w:t xml:space="preserve"> one</w:t>
      </w:r>
      <w:r w:rsidR="007D29EA" w:rsidRPr="006B1DD1">
        <w:rPr>
          <w:rFonts w:eastAsia="Times New Roman"/>
          <w:lang w:val="en-US"/>
        </w:rPr>
        <w:t xml:space="preserve"> or multiple </w:t>
      </w:r>
      <w:r w:rsidR="00F95EF5" w:rsidRPr="006B1DD1">
        <w:rPr>
          <w:rFonts w:eastAsia="Times New Roman"/>
          <w:lang w:val="en-US"/>
        </w:rPr>
        <w:t>SSBs</w:t>
      </w:r>
      <w:r w:rsidR="00471926" w:rsidRPr="006B1DD1">
        <w:rPr>
          <w:rFonts w:eastAsia="Times New Roman"/>
          <w:lang w:val="en-US"/>
        </w:rPr>
        <w:t xml:space="preserve"> </w:t>
      </w:r>
      <w:r w:rsidR="00F95EF5" w:rsidRPr="006B1DD1">
        <w:rPr>
          <w:rFonts w:eastAsia="Times New Roman"/>
          <w:lang w:val="en-US"/>
        </w:rPr>
        <w:t xml:space="preserve">to a given RO, </w:t>
      </w:r>
      <w:r w:rsidR="0053152D" w:rsidRPr="006B1DD1">
        <w:rPr>
          <w:rFonts w:eastAsia="Times New Roman"/>
          <w:lang w:val="en-US"/>
        </w:rPr>
        <w:t>which</w:t>
      </w:r>
      <w:r w:rsidR="00F95EF5" w:rsidRPr="006B1DD1">
        <w:rPr>
          <w:rFonts w:eastAsia="Times New Roman"/>
          <w:lang w:val="en-US"/>
        </w:rPr>
        <w:t xml:space="preserve"> </w:t>
      </w:r>
      <w:r w:rsidR="001D463A" w:rsidRPr="006B1DD1">
        <w:rPr>
          <w:rFonts w:eastAsia="Times New Roman"/>
          <w:lang w:val="en-US"/>
        </w:rPr>
        <w:t xml:space="preserve">preambles are assigned </w:t>
      </w:r>
      <w:r w:rsidR="00A5077B" w:rsidRPr="006B1DD1">
        <w:rPr>
          <w:rFonts w:eastAsia="Times New Roman"/>
          <w:lang w:val="en-US"/>
        </w:rPr>
        <w:t xml:space="preserve">in each </w:t>
      </w:r>
      <w:r w:rsidR="00A82CFD">
        <w:rPr>
          <w:rFonts w:eastAsia="Times New Roman"/>
          <w:lang w:val="en-US"/>
        </w:rPr>
        <w:t>RO</w:t>
      </w:r>
      <w:r w:rsidR="004E0F04">
        <w:rPr>
          <w:rFonts w:eastAsia="Times New Roman"/>
          <w:lang w:val="en-US"/>
        </w:rPr>
        <w:t>,</w:t>
      </w:r>
      <w:r w:rsidR="00F95EF5" w:rsidRPr="006B1DD1">
        <w:rPr>
          <w:rFonts w:eastAsia="Times New Roman"/>
          <w:lang w:val="en-US"/>
        </w:rPr>
        <w:t xml:space="preserve"> </w:t>
      </w:r>
      <w:r w:rsidR="00F81DE9" w:rsidRPr="006B1DD1">
        <w:rPr>
          <w:rFonts w:eastAsia="Times New Roman"/>
          <w:lang w:val="en-US"/>
        </w:rPr>
        <w:t>and</w:t>
      </w:r>
      <w:r w:rsidR="00F95EF5" w:rsidRPr="006B1DD1">
        <w:rPr>
          <w:rFonts w:eastAsia="Times New Roman"/>
          <w:lang w:val="en-US"/>
        </w:rPr>
        <w:t xml:space="preserve"> how many </w:t>
      </w:r>
      <w:r w:rsidR="00471926" w:rsidRPr="006B1DD1">
        <w:rPr>
          <w:rFonts w:eastAsia="Times New Roman"/>
          <w:lang w:val="en-US"/>
        </w:rPr>
        <w:t>ROs</w:t>
      </w:r>
      <w:r w:rsidR="00645576" w:rsidRPr="006B1DD1">
        <w:rPr>
          <w:rFonts w:eastAsia="Times New Roman"/>
          <w:lang w:val="en-US"/>
        </w:rPr>
        <w:t xml:space="preserve"> </w:t>
      </w:r>
      <w:r w:rsidR="00F95EF5" w:rsidRPr="006B1DD1">
        <w:rPr>
          <w:rFonts w:eastAsia="Times New Roman"/>
          <w:lang w:val="en-US"/>
        </w:rPr>
        <w:t>are multiplexed in the frequency domain</w:t>
      </w:r>
      <w:r w:rsidR="00357005" w:rsidRPr="006B1DD1">
        <w:rPr>
          <w:rFonts w:eastAsia="Times New Roman"/>
          <w:lang w:val="en-US"/>
        </w:rPr>
        <w:t xml:space="preserve">. </w:t>
      </w:r>
      <w:r w:rsidR="00415CF5" w:rsidRPr="006B1DD1">
        <w:rPr>
          <w:rFonts w:eastAsia="Times New Roman"/>
          <w:lang w:val="en-US"/>
        </w:rPr>
        <w:t>The number of ROs multiplexed in the frequency domain determine</w:t>
      </w:r>
      <w:r w:rsidR="007371EE" w:rsidRPr="006B1DD1">
        <w:rPr>
          <w:rFonts w:eastAsia="Times New Roman"/>
          <w:lang w:val="en-US"/>
        </w:rPr>
        <w:t>s</w:t>
      </w:r>
      <w:r w:rsidR="00415CF5" w:rsidRPr="006B1DD1">
        <w:rPr>
          <w:rFonts w:eastAsia="Times New Roman"/>
          <w:lang w:val="en-US"/>
        </w:rPr>
        <w:t xml:space="preserve"> the bandwidth that </w:t>
      </w:r>
      <w:r w:rsidR="007371EE" w:rsidRPr="006B1DD1">
        <w:rPr>
          <w:rFonts w:eastAsia="Times New Roman"/>
          <w:lang w:val="en-US"/>
        </w:rPr>
        <w:t>is</w:t>
      </w:r>
      <w:r w:rsidR="00415CF5" w:rsidRPr="006B1DD1">
        <w:rPr>
          <w:rFonts w:eastAsia="Times New Roman"/>
          <w:lang w:val="en-US"/>
        </w:rPr>
        <w:t xml:space="preserve"> </w:t>
      </w:r>
      <w:r w:rsidR="00DF2F0E" w:rsidRPr="006B1DD1">
        <w:rPr>
          <w:rFonts w:eastAsia="Times New Roman"/>
          <w:lang w:val="en-US"/>
        </w:rPr>
        <w:t>configured</w:t>
      </w:r>
      <w:r w:rsidR="00415CF5" w:rsidRPr="006B1DD1">
        <w:rPr>
          <w:rFonts w:eastAsia="Times New Roman"/>
          <w:lang w:val="en-US"/>
        </w:rPr>
        <w:t xml:space="preserve"> for PRACH</w:t>
      </w:r>
      <w:r w:rsidR="007371EE" w:rsidRPr="006B1DD1">
        <w:rPr>
          <w:rFonts w:eastAsia="Times New Roman"/>
          <w:lang w:val="en-US"/>
        </w:rPr>
        <w:t>.</w:t>
      </w:r>
      <w:r w:rsidR="00415CF5" w:rsidRPr="006B1DD1">
        <w:rPr>
          <w:rFonts w:eastAsia="Times New Roman"/>
          <w:lang w:val="en-US"/>
        </w:rPr>
        <w:t xml:space="preserve"> </w:t>
      </w:r>
    </w:p>
    <w:p w14:paraId="183026BF" w14:textId="5535808D" w:rsidR="00DE365B" w:rsidRPr="00D57CF0" w:rsidRDefault="00893CFC" w:rsidP="00DE365B">
      <w:pPr>
        <w:pStyle w:val="Heading1"/>
        <w:rPr>
          <w:lang w:val="en-US"/>
        </w:rPr>
      </w:pPr>
      <w:r>
        <w:rPr>
          <w:lang w:val="en-US"/>
        </w:rPr>
        <w:lastRenderedPageBreak/>
        <w:t>Su</w:t>
      </w:r>
      <w:r w:rsidR="0099438F">
        <w:rPr>
          <w:lang w:val="en-US"/>
        </w:rPr>
        <w:t xml:space="preserve">pport </w:t>
      </w:r>
      <w:r w:rsidR="00DE365B">
        <w:rPr>
          <w:lang w:val="en-US"/>
        </w:rPr>
        <w:t>of</w:t>
      </w:r>
      <w:r w:rsidR="00DE365B" w:rsidRPr="00D57CF0">
        <w:rPr>
          <w:lang w:val="en-US"/>
        </w:rPr>
        <w:t xml:space="preserve"> SBFD in RA for RRC_IDLE mode</w:t>
      </w:r>
    </w:p>
    <w:p w14:paraId="0EF02792" w14:textId="47E77E78" w:rsidR="00DE365B" w:rsidRPr="00681160" w:rsidRDefault="00DE365B" w:rsidP="00DE365B">
      <w:pPr>
        <w:pStyle w:val="Heading2"/>
        <w:rPr>
          <w:lang w:val="en-US"/>
        </w:rPr>
      </w:pPr>
      <w:r w:rsidRPr="00681160">
        <w:rPr>
          <w:lang w:val="en-US"/>
        </w:rPr>
        <w:t>Initial access delay reduction</w:t>
      </w:r>
    </w:p>
    <w:p w14:paraId="2E2AC908" w14:textId="77777777" w:rsidR="00DE365B" w:rsidRPr="00AC512E" w:rsidRDefault="00DE365B" w:rsidP="00DE365B">
      <w:pPr>
        <w:spacing w:after="120"/>
        <w:jc w:val="both"/>
        <w:rPr>
          <w:lang w:val="en-US"/>
        </w:rPr>
      </w:pPr>
      <w:r w:rsidRPr="00AC512E">
        <w:rPr>
          <w:lang w:val="en-US"/>
        </w:rPr>
        <w:t xml:space="preserve">Support of initial access in UL </w:t>
      </w:r>
      <w:proofErr w:type="spellStart"/>
      <w:r w:rsidRPr="00AC512E">
        <w:rPr>
          <w:lang w:val="en-US"/>
        </w:rPr>
        <w:t>subband</w:t>
      </w:r>
      <w:proofErr w:type="spellEnd"/>
      <w:r w:rsidRPr="00AC512E">
        <w:rPr>
          <w:lang w:val="en-US"/>
        </w:rPr>
        <w:t xml:space="preserve"> has been discussed in </w:t>
      </w:r>
      <w:r w:rsidRPr="00AC512E">
        <w:rPr>
          <w:lang w:val="en-US" w:eastAsia="zh-CN"/>
        </w:rPr>
        <w:t xml:space="preserve">RAN1 since the beginning of the SI. No agreement has been reached so far, despite most of the companies are in favor of studying potential benefits and enhancements for </w:t>
      </w:r>
      <w:r w:rsidRPr="00AC512E">
        <w:rPr>
          <w:lang w:val="en-US"/>
        </w:rPr>
        <w:t xml:space="preserve">initial access in UL </w:t>
      </w:r>
      <w:proofErr w:type="spellStart"/>
      <w:r w:rsidRPr="00AC512E">
        <w:rPr>
          <w:lang w:val="en-US"/>
        </w:rPr>
        <w:t>subband</w:t>
      </w:r>
      <w:proofErr w:type="spellEnd"/>
      <w:r w:rsidRPr="00AC512E">
        <w:rPr>
          <w:lang w:val="en-US"/>
        </w:rPr>
        <w:t xml:space="preserve">. </w:t>
      </w:r>
    </w:p>
    <w:p w14:paraId="3A6F0C34" w14:textId="22C60AD2" w:rsidR="00DE365B" w:rsidRPr="006B1DD1" w:rsidRDefault="00DE365B" w:rsidP="00DE365B">
      <w:pPr>
        <w:spacing w:after="120"/>
        <w:jc w:val="both"/>
      </w:pPr>
      <w:r w:rsidRPr="00AC512E">
        <w:rPr>
          <w:lang w:val="en-US"/>
        </w:rPr>
        <w:t xml:space="preserve">One example in which both legacy and SBFD UEs are configured with the same PRACH configuration index is shown in </w:t>
      </w:r>
      <w:r w:rsidR="00424BC7">
        <w:rPr>
          <w:lang w:val="en-US"/>
        </w:rPr>
        <w:fldChar w:fldCharType="begin"/>
      </w:r>
      <w:r w:rsidR="00424BC7">
        <w:rPr>
          <w:lang w:val="en-US"/>
        </w:rPr>
        <w:instrText xml:space="preserve"> REF _Ref159233162 \h </w:instrText>
      </w:r>
      <w:r w:rsidR="00424BC7">
        <w:rPr>
          <w:lang w:val="en-US"/>
        </w:rPr>
      </w:r>
      <w:r w:rsidR="00424BC7">
        <w:rPr>
          <w:lang w:val="en-US"/>
        </w:rPr>
        <w:fldChar w:fldCharType="separate"/>
      </w:r>
      <w:r w:rsidR="00424BC7" w:rsidRPr="00681160">
        <w:rPr>
          <w:lang w:val="en-US"/>
        </w:rPr>
        <w:t xml:space="preserve">Figure </w:t>
      </w:r>
      <w:r w:rsidR="00424BC7">
        <w:rPr>
          <w:noProof/>
          <w:lang w:val="en-US"/>
        </w:rPr>
        <w:t>1</w:t>
      </w:r>
      <w:r w:rsidR="00424BC7">
        <w:rPr>
          <w:lang w:val="en-US"/>
        </w:rPr>
        <w:fldChar w:fldCharType="end"/>
      </w:r>
      <w:r w:rsidRPr="00AC512E">
        <w:rPr>
          <w:lang w:val="en-US"/>
        </w:rPr>
        <w:t xml:space="preserve">, in which an initial access timeline is shown, in 4-step RACH for an SBFD UE (timeline in blue) and a legacy UE (timeline in orange). In this example, we show a DL heavy frame configuration. We assume that both UEs are ready to transmit PRACH by subframe 0 in the first frame. For simplicity in the figure, all processing delays are equal to 3 slots. </w:t>
      </w:r>
      <w:r w:rsidR="00B63E7D">
        <w:rPr>
          <w:lang w:val="en-US"/>
        </w:rPr>
        <w:t>In this example</w:t>
      </w:r>
      <w:r w:rsidR="00D05F7A">
        <w:rPr>
          <w:lang w:val="en-US"/>
        </w:rPr>
        <w:t>,</w:t>
      </w:r>
      <w:r w:rsidR="00B63E7D">
        <w:rPr>
          <w:lang w:val="en-US"/>
        </w:rPr>
        <w:t xml:space="preserve"> we assume</w:t>
      </w:r>
      <w:r w:rsidR="00DA6D94">
        <w:rPr>
          <w:lang w:val="en-US"/>
        </w:rPr>
        <w:t xml:space="preserve"> PRACH configuration </w:t>
      </w:r>
      <w:r w:rsidR="00741799">
        <w:rPr>
          <w:lang w:val="en-US"/>
        </w:rPr>
        <w:t>index 108</w:t>
      </w:r>
      <w:r w:rsidR="00D16177" w:rsidRPr="00D16177">
        <w:rPr>
          <w:lang w:val="en-US"/>
        </w:rPr>
        <w:t xml:space="preserve">, where </w:t>
      </w:r>
      <w:r w:rsidRPr="00AC512E">
        <w:rPr>
          <w:lang w:val="en-US"/>
        </w:rPr>
        <w:t xml:space="preserve">RACH occasions </w:t>
      </w:r>
      <w:r w:rsidR="00D16177" w:rsidRPr="00D16177">
        <w:rPr>
          <w:lang w:val="en-US"/>
        </w:rPr>
        <w:t xml:space="preserve">are </w:t>
      </w:r>
      <w:r w:rsidRPr="00AC512E">
        <w:rPr>
          <w:lang w:val="en-US"/>
        </w:rPr>
        <w:t xml:space="preserve">available in </w:t>
      </w:r>
      <w:r w:rsidR="00D16177" w:rsidRPr="00D16177">
        <w:rPr>
          <w:lang w:val="en-US"/>
        </w:rPr>
        <w:t>subframe</w:t>
      </w:r>
      <w:r w:rsidRPr="00AC512E">
        <w:rPr>
          <w:lang w:val="en-US"/>
        </w:rPr>
        <w:t xml:space="preserve"> 1,3,5,7,9</w:t>
      </w:r>
      <w:r w:rsidR="00D16177" w:rsidRPr="00D16177">
        <w:rPr>
          <w:lang w:val="en-US"/>
        </w:rPr>
        <w:t>, with only one PRACH slot available in a subframe and a SCS of 30 kHz.</w:t>
      </w:r>
    </w:p>
    <w:p w14:paraId="5133E7A1" w14:textId="77777777" w:rsidR="00DE365B" w:rsidRPr="00AC512E" w:rsidRDefault="00DE365B" w:rsidP="00DE365B">
      <w:pPr>
        <w:pStyle w:val="ListParagraph"/>
        <w:numPr>
          <w:ilvl w:val="0"/>
          <w:numId w:val="6"/>
        </w:numPr>
        <w:spacing w:after="120"/>
        <w:ind w:hanging="360"/>
        <w:jc w:val="both"/>
        <w:rPr>
          <w:sz w:val="20"/>
          <w:szCs w:val="20"/>
          <w:lang w:val="en-US"/>
        </w:rPr>
      </w:pPr>
      <w:r w:rsidRPr="00AC512E">
        <w:rPr>
          <w:sz w:val="20"/>
          <w:szCs w:val="20"/>
          <w:lang w:val="en-US"/>
        </w:rPr>
        <w:t xml:space="preserve">Msg 1 is sent in the first available RO. The first available RO for the SBFD UE occurs in subframe 1 while the first available RO for the legacy UE occurs in subframe 9. </w:t>
      </w:r>
    </w:p>
    <w:p w14:paraId="4F49E2EE" w14:textId="77777777" w:rsidR="00DE365B" w:rsidRPr="00AC512E" w:rsidRDefault="00DE365B" w:rsidP="00DE365B">
      <w:pPr>
        <w:pStyle w:val="ListParagraph"/>
        <w:numPr>
          <w:ilvl w:val="0"/>
          <w:numId w:val="6"/>
        </w:numPr>
        <w:spacing w:after="120"/>
        <w:ind w:hanging="360"/>
        <w:jc w:val="both"/>
        <w:rPr>
          <w:sz w:val="20"/>
          <w:szCs w:val="20"/>
          <w:lang w:val="en-US"/>
        </w:rPr>
      </w:pPr>
      <w:r w:rsidRPr="00AC512E">
        <w:rPr>
          <w:sz w:val="20"/>
          <w:szCs w:val="20"/>
          <w:lang w:val="en-US"/>
        </w:rPr>
        <w:t xml:space="preserve">Msg 2: is sent in the first available PDCCH, </w:t>
      </w:r>
    </w:p>
    <w:p w14:paraId="60939D53" w14:textId="77777777" w:rsidR="00DE365B" w:rsidRPr="00AC512E" w:rsidRDefault="00DE365B" w:rsidP="00DE365B">
      <w:pPr>
        <w:pStyle w:val="ListParagraph"/>
        <w:numPr>
          <w:ilvl w:val="0"/>
          <w:numId w:val="6"/>
        </w:numPr>
        <w:spacing w:after="120"/>
        <w:ind w:hanging="360"/>
        <w:jc w:val="both"/>
        <w:rPr>
          <w:sz w:val="20"/>
          <w:szCs w:val="20"/>
          <w:lang w:val="en-US"/>
        </w:rPr>
      </w:pPr>
      <w:r>
        <w:rPr>
          <w:sz w:val="20"/>
          <w:szCs w:val="20"/>
          <w:lang w:val="en-US"/>
        </w:rPr>
        <w:t>Msg3</w:t>
      </w:r>
      <w:r w:rsidRPr="00AC512E">
        <w:rPr>
          <w:sz w:val="20"/>
          <w:szCs w:val="20"/>
          <w:lang w:val="en-US"/>
        </w:rPr>
        <w:t>: is sent in the first UL opportunity after Msg 2.</w:t>
      </w:r>
    </w:p>
    <w:p w14:paraId="1A076354" w14:textId="77777777" w:rsidR="00DE365B" w:rsidRPr="00AC512E" w:rsidRDefault="00DE365B" w:rsidP="00DE365B">
      <w:pPr>
        <w:pStyle w:val="ListParagraph"/>
        <w:numPr>
          <w:ilvl w:val="0"/>
          <w:numId w:val="6"/>
        </w:numPr>
        <w:spacing w:after="120"/>
        <w:ind w:hanging="360"/>
        <w:jc w:val="both"/>
        <w:rPr>
          <w:lang w:val="en-US"/>
        </w:rPr>
      </w:pPr>
      <w:r w:rsidRPr="00AC512E">
        <w:rPr>
          <w:sz w:val="20"/>
          <w:szCs w:val="20"/>
          <w:lang w:val="en-US"/>
        </w:rPr>
        <w:t>Msg4: is sent in the first DL opportunity, after Msg 3.</w:t>
      </w:r>
    </w:p>
    <w:p w14:paraId="287A4FC1" w14:textId="77777777" w:rsidR="00DE365B" w:rsidRPr="00681160" w:rsidRDefault="00DE365B" w:rsidP="00DE365B">
      <w:pPr>
        <w:keepNext/>
        <w:spacing w:after="120"/>
        <w:jc w:val="cente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DE365B" w:rsidRPr="00AC512E" w14:paraId="4A876035" w14:textId="77777777">
        <w:tc>
          <w:tcPr>
            <w:tcW w:w="9629" w:type="dxa"/>
          </w:tcPr>
          <w:p w14:paraId="77526877" w14:textId="77777777" w:rsidR="00DE365B" w:rsidRPr="00681160" w:rsidRDefault="00DE365B">
            <w:pPr>
              <w:keepNext/>
              <w:spacing w:after="120"/>
              <w:jc w:val="center"/>
              <w:rPr>
                <w:lang w:val="en-US"/>
              </w:rPr>
            </w:pPr>
            <w:r w:rsidRPr="00681160">
              <w:rPr>
                <w:noProof/>
                <w:lang w:val="en-US"/>
              </w:rPr>
              <w:drawing>
                <wp:inline distT="0" distB="0" distL="0" distR="0" wp14:anchorId="38C8EB6F" wp14:editId="0EFCD193">
                  <wp:extent cx="6120765" cy="2795905"/>
                  <wp:effectExtent l="0" t="0" r="0" b="4445"/>
                  <wp:docPr id="568342608" name="Picture 56834260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3"/>
                          <a:stretch>
                            <a:fillRect/>
                          </a:stretch>
                        </pic:blipFill>
                        <pic:spPr>
                          <a:xfrm>
                            <a:off x="0" y="0"/>
                            <a:ext cx="6120765" cy="2795905"/>
                          </a:xfrm>
                          <a:prstGeom prst="rect">
                            <a:avLst/>
                          </a:prstGeom>
                        </pic:spPr>
                      </pic:pic>
                    </a:graphicData>
                  </a:graphic>
                </wp:inline>
              </w:drawing>
            </w:r>
          </w:p>
        </w:tc>
      </w:tr>
    </w:tbl>
    <w:p w14:paraId="266AA8A8" w14:textId="77777777" w:rsidR="00DE365B" w:rsidRPr="00681160" w:rsidRDefault="00DE365B" w:rsidP="00DE365B">
      <w:pPr>
        <w:keepNext/>
        <w:spacing w:after="120"/>
        <w:jc w:val="center"/>
        <w:rPr>
          <w:lang w:val="en-US"/>
        </w:rPr>
      </w:pPr>
    </w:p>
    <w:p w14:paraId="64D50B7F" w14:textId="67A9CBD0" w:rsidR="00DE365B" w:rsidRPr="00681160" w:rsidRDefault="00DE365B" w:rsidP="00DE365B">
      <w:pPr>
        <w:pStyle w:val="Caption"/>
        <w:jc w:val="center"/>
        <w:rPr>
          <w:lang w:val="en-US"/>
        </w:rPr>
      </w:pPr>
      <w:bookmarkStart w:id="32" w:name="_Ref159233162"/>
      <w:r w:rsidRPr="00681160">
        <w:rPr>
          <w:lang w:val="en-US"/>
        </w:rPr>
        <w:t xml:space="preserve">Figure </w:t>
      </w:r>
      <w:r w:rsidRPr="00681160">
        <w:rPr>
          <w:lang w:val="en-US"/>
        </w:rPr>
        <w:fldChar w:fldCharType="begin"/>
      </w:r>
      <w:r w:rsidRPr="00681160">
        <w:rPr>
          <w:lang w:val="en-US"/>
        </w:rPr>
        <w:instrText xml:space="preserve"> SEQ Figure \* ARABIC </w:instrText>
      </w:r>
      <w:r w:rsidRPr="00681160">
        <w:rPr>
          <w:lang w:val="en-US"/>
        </w:rPr>
        <w:fldChar w:fldCharType="separate"/>
      </w:r>
      <w:r w:rsidR="008E0995">
        <w:rPr>
          <w:noProof/>
          <w:lang w:val="en-US"/>
        </w:rPr>
        <w:t>1</w:t>
      </w:r>
      <w:r w:rsidRPr="00681160">
        <w:rPr>
          <w:lang w:val="en-US"/>
        </w:rPr>
        <w:fldChar w:fldCharType="end"/>
      </w:r>
      <w:bookmarkEnd w:id="32"/>
      <w:r w:rsidRPr="00681160">
        <w:rPr>
          <w:lang w:val="en-US"/>
        </w:rPr>
        <w:t xml:space="preserve"> – Example of initial access delay for SBFD and Legacy UEs.</w:t>
      </w:r>
    </w:p>
    <w:p w14:paraId="5C26F880" w14:textId="061FC7AE" w:rsidR="00DE365B" w:rsidRPr="00681160" w:rsidRDefault="00DE365B" w:rsidP="00DE365B">
      <w:pPr>
        <w:rPr>
          <w:lang w:val="en-US"/>
        </w:rPr>
      </w:pPr>
      <w:r w:rsidRPr="00681160">
        <w:rPr>
          <w:lang w:val="en-US"/>
        </w:rPr>
        <w:t xml:space="preserve">In this example, the total delay from slot 0 until </w:t>
      </w:r>
      <w:r w:rsidR="0008659C">
        <w:rPr>
          <w:lang w:val="en-US"/>
        </w:rPr>
        <w:t>M</w:t>
      </w:r>
      <w:r w:rsidRPr="00681160">
        <w:rPr>
          <w:lang w:val="en-US"/>
        </w:rPr>
        <w:t xml:space="preserve">sg4 is sent is 8 </w:t>
      </w:r>
      <w:proofErr w:type="spellStart"/>
      <w:r w:rsidRPr="00681160">
        <w:rPr>
          <w:lang w:val="en-US"/>
        </w:rPr>
        <w:t>ms</w:t>
      </w:r>
      <w:proofErr w:type="spellEnd"/>
      <w:r w:rsidRPr="00681160">
        <w:rPr>
          <w:lang w:val="en-US"/>
        </w:rPr>
        <w:t xml:space="preserve"> for the SBFD UE and 17 </w:t>
      </w:r>
      <w:proofErr w:type="spellStart"/>
      <w:r w:rsidRPr="00681160">
        <w:rPr>
          <w:lang w:val="en-US"/>
        </w:rPr>
        <w:t>ms</w:t>
      </w:r>
      <w:proofErr w:type="spellEnd"/>
      <w:r w:rsidRPr="00681160">
        <w:rPr>
          <w:lang w:val="en-US"/>
        </w:rPr>
        <w:t xml:space="preserve"> to the legacy UE. Though this figure oversimplifies the initial access delay, here we can see the aspects that impact it: </w:t>
      </w:r>
    </w:p>
    <w:p w14:paraId="5E183FE2" w14:textId="77777777" w:rsidR="00DE365B" w:rsidRPr="00681160" w:rsidRDefault="00DE365B" w:rsidP="00DE365B">
      <w:pPr>
        <w:pStyle w:val="ListParagraph"/>
        <w:numPr>
          <w:ilvl w:val="0"/>
          <w:numId w:val="8"/>
        </w:numPr>
        <w:ind w:hanging="360"/>
        <w:rPr>
          <w:sz w:val="20"/>
          <w:szCs w:val="20"/>
          <w:lang w:val="en-US"/>
        </w:rPr>
      </w:pPr>
      <w:r w:rsidRPr="00681160">
        <w:rPr>
          <w:sz w:val="20"/>
          <w:szCs w:val="20"/>
          <w:lang w:val="en-US"/>
        </w:rPr>
        <w:t>PRACH configuration index, which determines the subframes that contain a RACH occasion (RO)</w:t>
      </w:r>
    </w:p>
    <w:p w14:paraId="6357A4D4" w14:textId="2A907517" w:rsidR="00DE365B" w:rsidRPr="00681160" w:rsidRDefault="00DE365B" w:rsidP="00DE365B">
      <w:pPr>
        <w:pStyle w:val="ListParagraph"/>
        <w:numPr>
          <w:ilvl w:val="0"/>
          <w:numId w:val="8"/>
        </w:numPr>
        <w:ind w:hanging="360"/>
        <w:rPr>
          <w:lang w:val="en-US"/>
        </w:rPr>
      </w:pPr>
      <w:r w:rsidRPr="00681160">
        <w:rPr>
          <w:sz w:val="20"/>
          <w:szCs w:val="20"/>
          <w:lang w:val="en-US"/>
        </w:rPr>
        <w:t>The frame format, which determines which PRACH occasions are valid</w:t>
      </w:r>
      <w:r w:rsidR="003C3FB9" w:rsidRPr="00681160">
        <w:rPr>
          <w:sz w:val="20"/>
          <w:szCs w:val="20"/>
          <w:lang w:val="en-US"/>
        </w:rPr>
        <w:t>,</w:t>
      </w:r>
      <w:r w:rsidRPr="00681160">
        <w:rPr>
          <w:sz w:val="20"/>
          <w:szCs w:val="20"/>
          <w:lang w:val="en-US"/>
        </w:rPr>
        <w:t xml:space="preserve"> and in which slots it is possible to send the different messages related to PRACH. </w:t>
      </w:r>
    </w:p>
    <w:p w14:paraId="28E39176" w14:textId="77777777" w:rsidR="00DE365B" w:rsidRPr="00681160" w:rsidRDefault="00DE365B" w:rsidP="00DE365B">
      <w:pPr>
        <w:jc w:val="both"/>
        <w:rPr>
          <w:lang w:val="en-US"/>
        </w:rPr>
      </w:pPr>
    </w:p>
    <w:p w14:paraId="2E1EBAAA" w14:textId="1E9A01D3" w:rsidR="00DE365B" w:rsidRPr="00681160" w:rsidRDefault="00536C14" w:rsidP="00DE365B">
      <w:pPr>
        <w:jc w:val="both"/>
        <w:rPr>
          <w:lang w:val="en-US"/>
        </w:rPr>
      </w:pPr>
      <w:r>
        <w:rPr>
          <w:lang w:val="en-US"/>
        </w:rPr>
        <w:t>Assuming</w:t>
      </w:r>
      <w:r w:rsidR="00DE365B" w:rsidRPr="00681160">
        <w:rPr>
          <w:lang w:val="en-US"/>
        </w:rPr>
        <w:t xml:space="preserve"> only the PRACH configurations with more than 4 subframes available in each frame, and repeat this exercise </w:t>
      </w:r>
      <w:r w:rsidR="00A426BF">
        <w:rPr>
          <w:lang w:val="en-US"/>
        </w:rPr>
        <w:t>while also</w:t>
      </w:r>
      <w:r w:rsidR="00DE365B" w:rsidRPr="00681160">
        <w:rPr>
          <w:lang w:val="en-US"/>
        </w:rPr>
        <w:t xml:space="preserve"> considering different PRACH configurations, processing times at the UE and </w:t>
      </w:r>
      <w:proofErr w:type="spellStart"/>
      <w:r w:rsidR="00DE365B" w:rsidRPr="00681160">
        <w:rPr>
          <w:lang w:val="en-US"/>
        </w:rPr>
        <w:t>gNB</w:t>
      </w:r>
      <w:proofErr w:type="spellEnd"/>
      <w:r w:rsidR="00DE365B" w:rsidRPr="00681160">
        <w:rPr>
          <w:lang w:val="en-US"/>
        </w:rPr>
        <w:t xml:space="preserve"> SSB periodicity and randomize the starting point in which both the SBFD UE and legacy UE are ready to send PRACH (starting point can be any slot from slot 0 to slot 40 – 2 full frames), we obtain the following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900"/>
      </w:tblGrid>
      <w:tr w:rsidR="00E130A9" w:rsidRPr="00AC512E" w14:paraId="2B25DBFA" w14:textId="77777777">
        <w:tc>
          <w:tcPr>
            <w:tcW w:w="4814" w:type="dxa"/>
          </w:tcPr>
          <w:p w14:paraId="6BEBE512" w14:textId="77777777" w:rsidR="00DE365B" w:rsidRPr="00681160" w:rsidRDefault="00DE365B">
            <w:pPr>
              <w:jc w:val="center"/>
              <w:rPr>
                <w:lang w:val="en-US"/>
              </w:rPr>
            </w:pPr>
            <w:r w:rsidRPr="00681160">
              <w:rPr>
                <w:noProof/>
                <w:lang w:val="en-US"/>
              </w:rPr>
              <w:lastRenderedPageBreak/>
              <w:drawing>
                <wp:inline distT="0" distB="0" distL="0" distR="0" wp14:anchorId="1400BC7D" wp14:editId="7B4BB0D8">
                  <wp:extent cx="2934031" cy="2301997"/>
                  <wp:effectExtent l="0" t="0" r="0" b="3175"/>
                  <wp:docPr id="1939264375" name="Picture 1939264375"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A graph of a line graph&#10;&#10;Description automatically generated with medium confidence"/>
                          <pic:cNvPicPr/>
                        </pic:nvPicPr>
                        <pic:blipFill>
                          <a:blip r:embed="rId14"/>
                          <a:stretch>
                            <a:fillRect/>
                          </a:stretch>
                        </pic:blipFill>
                        <pic:spPr>
                          <a:xfrm>
                            <a:off x="0" y="0"/>
                            <a:ext cx="2948008" cy="2312963"/>
                          </a:xfrm>
                          <a:prstGeom prst="rect">
                            <a:avLst/>
                          </a:prstGeom>
                        </pic:spPr>
                      </pic:pic>
                    </a:graphicData>
                  </a:graphic>
                </wp:inline>
              </w:drawing>
            </w:r>
            <w:r w:rsidRPr="00681160">
              <w:rPr>
                <w:lang w:val="en-US"/>
              </w:rPr>
              <w:t>a)</w:t>
            </w:r>
          </w:p>
        </w:tc>
        <w:tc>
          <w:tcPr>
            <w:tcW w:w="4815" w:type="dxa"/>
          </w:tcPr>
          <w:p w14:paraId="53BFD129" w14:textId="77777777" w:rsidR="00DE365B" w:rsidRPr="00681160" w:rsidRDefault="00DE365B">
            <w:pPr>
              <w:rPr>
                <w:lang w:val="en-US"/>
              </w:rPr>
            </w:pPr>
            <w:r w:rsidRPr="00681160">
              <w:rPr>
                <w:noProof/>
                <w:lang w:val="en-US"/>
              </w:rPr>
              <w:drawing>
                <wp:inline distT="0" distB="0" distL="0" distR="0" wp14:anchorId="21CC3978" wp14:editId="32C572C2">
                  <wp:extent cx="3038475" cy="2254719"/>
                  <wp:effectExtent l="0" t="0" r="0" b="0"/>
                  <wp:docPr id="1543631150" name="Picture 1543631150" descr="A graph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blue lines&#10;&#10;Description automatically generated"/>
                          <pic:cNvPicPr/>
                        </pic:nvPicPr>
                        <pic:blipFill>
                          <a:blip r:embed="rId15"/>
                          <a:stretch>
                            <a:fillRect/>
                          </a:stretch>
                        </pic:blipFill>
                        <pic:spPr>
                          <a:xfrm>
                            <a:off x="0" y="0"/>
                            <a:ext cx="3047959" cy="2261756"/>
                          </a:xfrm>
                          <a:prstGeom prst="rect">
                            <a:avLst/>
                          </a:prstGeom>
                        </pic:spPr>
                      </pic:pic>
                    </a:graphicData>
                  </a:graphic>
                </wp:inline>
              </w:drawing>
            </w:r>
          </w:p>
          <w:p w14:paraId="00C7E1D9" w14:textId="77777777" w:rsidR="00DE365B" w:rsidRPr="00681160" w:rsidRDefault="00DE365B">
            <w:pPr>
              <w:jc w:val="center"/>
              <w:rPr>
                <w:lang w:val="en-US"/>
              </w:rPr>
            </w:pPr>
            <w:r w:rsidRPr="00681160">
              <w:rPr>
                <w:lang w:val="en-US"/>
              </w:rPr>
              <w:t>b)</w:t>
            </w:r>
          </w:p>
        </w:tc>
      </w:tr>
      <w:tr w:rsidR="00057EB6" w:rsidRPr="00AC512E" w14:paraId="789548ED" w14:textId="77777777">
        <w:tc>
          <w:tcPr>
            <w:tcW w:w="9629" w:type="dxa"/>
            <w:gridSpan w:val="2"/>
          </w:tcPr>
          <w:p w14:paraId="3CCBD5EB" w14:textId="1D75044E" w:rsidR="00DE365B" w:rsidRPr="00681160" w:rsidRDefault="00DE365B">
            <w:pPr>
              <w:rPr>
                <w:noProof/>
                <w:lang w:val="en-US"/>
              </w:rPr>
            </w:pPr>
            <w:bookmarkStart w:id="33" w:name="_Ref159233350"/>
            <w:r w:rsidRPr="00681160">
              <w:rPr>
                <w:lang w:val="en-US"/>
              </w:rPr>
              <w:t xml:space="preserve">Figure </w:t>
            </w:r>
            <w:r w:rsidRPr="00681160">
              <w:rPr>
                <w:lang w:val="en-US"/>
              </w:rPr>
              <w:fldChar w:fldCharType="begin"/>
            </w:r>
            <w:r w:rsidRPr="00681160">
              <w:rPr>
                <w:lang w:val="en-US"/>
              </w:rPr>
              <w:instrText xml:space="preserve"> SEQ Figure \* ARABIC </w:instrText>
            </w:r>
            <w:r w:rsidRPr="00681160">
              <w:rPr>
                <w:lang w:val="en-US"/>
              </w:rPr>
              <w:fldChar w:fldCharType="separate"/>
            </w:r>
            <w:r w:rsidR="008E0995">
              <w:rPr>
                <w:noProof/>
                <w:lang w:val="en-US"/>
              </w:rPr>
              <w:t>2</w:t>
            </w:r>
            <w:r w:rsidRPr="00681160">
              <w:rPr>
                <w:lang w:val="en-US"/>
              </w:rPr>
              <w:fldChar w:fldCharType="end"/>
            </w:r>
            <w:bookmarkEnd w:id="33"/>
            <w:r w:rsidRPr="00681160">
              <w:rPr>
                <w:lang w:val="en-US"/>
              </w:rPr>
              <w:t xml:space="preserve"> – (a) Example of initial access delay, SBFD UEs and Legacy UEs (b) initial access delay difference between SBFD UEs and Legacy UEs</w:t>
            </w:r>
          </w:p>
        </w:tc>
      </w:tr>
    </w:tbl>
    <w:p w14:paraId="3FAE9696" w14:textId="16A08944" w:rsidR="00DE365B" w:rsidRPr="00681160" w:rsidRDefault="00AE7236" w:rsidP="00DE365B">
      <w:pPr>
        <w:jc w:val="both"/>
        <w:rPr>
          <w:lang w:val="en-US"/>
        </w:rPr>
      </w:pPr>
      <w:r>
        <w:rPr>
          <w:lang w:val="en-US"/>
        </w:rPr>
        <w:fldChar w:fldCharType="begin"/>
      </w:r>
      <w:r>
        <w:rPr>
          <w:lang w:val="en-US"/>
        </w:rPr>
        <w:instrText xml:space="preserve"> REF _Ref159233350 \h </w:instrText>
      </w:r>
      <w:r>
        <w:rPr>
          <w:lang w:val="en-US"/>
        </w:rPr>
      </w:r>
      <w:r>
        <w:rPr>
          <w:lang w:val="en-US"/>
        </w:rPr>
        <w:fldChar w:fldCharType="separate"/>
      </w:r>
      <w:r w:rsidRPr="00681160">
        <w:rPr>
          <w:lang w:val="en-US"/>
        </w:rPr>
        <w:t xml:space="preserve">Figure </w:t>
      </w:r>
      <w:r>
        <w:rPr>
          <w:noProof/>
          <w:lang w:val="en-US"/>
        </w:rPr>
        <w:t>2</w:t>
      </w:r>
      <w:r>
        <w:rPr>
          <w:lang w:val="en-US"/>
        </w:rPr>
        <w:fldChar w:fldCharType="end"/>
      </w:r>
      <w:r w:rsidR="009E1F02">
        <w:rPr>
          <w:lang w:val="en-US"/>
        </w:rPr>
        <w:t>(b) shows that in</w:t>
      </w:r>
      <w:r w:rsidR="00DE365B" w:rsidRPr="00681160">
        <w:rPr>
          <w:lang w:val="en-US"/>
        </w:rPr>
        <w:t xml:space="preserve"> 50% of the cases, a delay reduction of 3 slots is achieved when comparing a DXXXU configuration and DDDSU configuration. In 90</w:t>
      </w:r>
      <w:r w:rsidR="00DE365B" w:rsidRPr="00681160">
        <w:rPr>
          <w:vertAlign w:val="superscript"/>
          <w:lang w:val="en-US"/>
        </w:rPr>
        <w:t>th</w:t>
      </w:r>
      <w:r w:rsidR="00DE365B" w:rsidRPr="00681160">
        <w:rPr>
          <w:lang w:val="en-US"/>
        </w:rPr>
        <w:t xml:space="preserve"> percentile, a delay reduction of 10 slots is observed. When considering retransmissions, this reduction can be even more accentuated. </w:t>
      </w:r>
    </w:p>
    <w:p w14:paraId="66D669D7" w14:textId="5ECC31D4" w:rsidR="00E130A9" w:rsidRDefault="00DE365B" w:rsidP="00DE365B">
      <w:pPr>
        <w:spacing w:after="120"/>
        <w:jc w:val="both"/>
        <w:rPr>
          <w:lang w:val="en-US"/>
        </w:rPr>
      </w:pPr>
      <w:r w:rsidRPr="00AC512E">
        <w:rPr>
          <w:lang w:val="en-US"/>
        </w:rPr>
        <w:t xml:space="preserve">As shown in the example above, </w:t>
      </w:r>
      <w:r w:rsidR="00652966">
        <w:rPr>
          <w:lang w:val="en-US"/>
        </w:rPr>
        <w:t>e</w:t>
      </w:r>
      <w:r w:rsidRPr="00AC512E">
        <w:rPr>
          <w:lang w:val="en-US"/>
        </w:rPr>
        <w:t>nabling PRACH transmission in SBFD symbols can reduce initial access delay.</w:t>
      </w:r>
    </w:p>
    <w:p w14:paraId="40C95FD0" w14:textId="4EC1819D" w:rsidR="00057EB6" w:rsidRPr="00C809B3" w:rsidRDefault="00F23E64" w:rsidP="00F23E64">
      <w:pPr>
        <w:pStyle w:val="Caption"/>
      </w:pPr>
      <w:bookmarkStart w:id="34" w:name="_Toc159230080"/>
      <w:bookmarkStart w:id="35" w:name="_Toc159234547"/>
      <w:r w:rsidRPr="00C809B3">
        <w:t xml:space="preserve">Observation </w:t>
      </w:r>
      <w:r w:rsidRPr="00C809B3">
        <w:fldChar w:fldCharType="begin"/>
      </w:r>
      <w:r w:rsidRPr="00C809B3">
        <w:instrText xml:space="preserve"> SEQ Observation \* ARABIC </w:instrText>
      </w:r>
      <w:r w:rsidRPr="00C809B3">
        <w:fldChar w:fldCharType="separate"/>
      </w:r>
      <w:r w:rsidR="00416F11">
        <w:rPr>
          <w:noProof/>
        </w:rPr>
        <w:t>3</w:t>
      </w:r>
      <w:r w:rsidRPr="00C809B3">
        <w:fldChar w:fldCharType="end"/>
      </w:r>
      <w:r w:rsidRPr="00C809B3">
        <w:t xml:space="preserve">: </w:t>
      </w:r>
      <w:r w:rsidR="00F45F9A" w:rsidRPr="00C809B3">
        <w:t>Allowing SBFD aware UEs to send PRACH and Msg3 in SBFD symbols can result in a decrease in latency of at least 2 slots, and at most 18 slots when compared to static TDD DDDSU, even if no additional source of delays, such as repetitions, are considered.</w:t>
      </w:r>
      <w:bookmarkStart w:id="36" w:name="_Toc159230081"/>
      <w:bookmarkEnd w:id="34"/>
      <w:bookmarkEnd w:id="35"/>
    </w:p>
    <w:bookmarkEnd w:id="36"/>
    <w:p w14:paraId="786D5929" w14:textId="199DD4FE" w:rsidR="00A5271E" w:rsidRPr="00A5271E" w:rsidRDefault="00F45F9A" w:rsidP="006B1DD1">
      <w:pPr>
        <w:pStyle w:val="Heading2"/>
        <w:rPr>
          <w:lang w:val="en-US"/>
        </w:rPr>
      </w:pPr>
      <w:r>
        <w:rPr>
          <w:lang w:val="en-US"/>
        </w:rPr>
        <w:t xml:space="preserve">Initial Access </w:t>
      </w:r>
      <w:r w:rsidR="008E04E5">
        <w:rPr>
          <w:lang w:val="en-US"/>
        </w:rPr>
        <w:t>cell</w:t>
      </w:r>
      <w:r>
        <w:rPr>
          <w:lang w:val="en-US"/>
        </w:rPr>
        <w:t xml:space="preserve"> coverage extension and enhancement.</w:t>
      </w:r>
    </w:p>
    <w:p w14:paraId="1E4A4B1E" w14:textId="79B4ABBD" w:rsidR="008543AF" w:rsidRPr="00706E75" w:rsidRDefault="00DD50E8" w:rsidP="008543AF">
      <w:pPr>
        <w:pStyle w:val="Observation"/>
        <w:ind w:left="0"/>
        <w:rPr>
          <w:b w:val="0"/>
          <w:i w:val="0"/>
          <w:kern w:val="0"/>
        </w:rPr>
      </w:pPr>
      <w:r>
        <w:rPr>
          <w:b w:val="0"/>
          <w:i w:val="0"/>
          <w:kern w:val="0"/>
        </w:rPr>
        <w:t>I</w:t>
      </w:r>
      <w:r w:rsidR="008543AF" w:rsidRPr="00706E75">
        <w:rPr>
          <w:b w:val="0"/>
          <w:i w:val="0"/>
          <w:kern w:val="0"/>
        </w:rPr>
        <w:t>f the same latency is considered, using SBFD symbols for random access would increase the number of ROs and thus increase the number of repetitions for Msg1. With the increased number of Msg1 repetitions, significant gain can be achieved. Indeed, as shown in [5] (Figure 2), about 5 dB gain can be achieved if Msg1 is repeated 3 more times in FR2.</w:t>
      </w:r>
    </w:p>
    <w:p w14:paraId="55CEED6E" w14:textId="205F1398" w:rsidR="008543AF" w:rsidRPr="00C809B3" w:rsidRDefault="00F23E64" w:rsidP="00F23E64">
      <w:pPr>
        <w:pStyle w:val="Caption"/>
        <w:rPr>
          <w:lang w:val="en-US"/>
        </w:rPr>
      </w:pPr>
      <w:bookmarkStart w:id="37" w:name="_Toc159234548"/>
      <w:r w:rsidRPr="00C809B3">
        <w:t xml:space="preserve">Observation </w:t>
      </w:r>
      <w:r w:rsidRPr="00C809B3">
        <w:fldChar w:fldCharType="begin"/>
      </w:r>
      <w:r w:rsidRPr="00C809B3">
        <w:instrText xml:space="preserve"> SEQ Observation \* ARABIC </w:instrText>
      </w:r>
      <w:r w:rsidRPr="00C809B3">
        <w:fldChar w:fldCharType="separate"/>
      </w:r>
      <w:r w:rsidR="00416F11">
        <w:rPr>
          <w:noProof/>
        </w:rPr>
        <w:t>4</w:t>
      </w:r>
      <w:r w:rsidRPr="00C809B3">
        <w:fldChar w:fldCharType="end"/>
      </w:r>
      <w:r w:rsidRPr="00C809B3">
        <w:t xml:space="preserve">: </w:t>
      </w:r>
      <w:r w:rsidR="008543AF" w:rsidRPr="00C809B3">
        <w:t>If the same latency is considered, using SBFD symbols for random access would increase the number of ROs and thus increase the number of repetitions for Msg1. With the increased number of Msg1 repetitions, significant gain (~5dB) can be achieved.</w:t>
      </w:r>
      <w:bookmarkEnd w:id="37"/>
    </w:p>
    <w:p w14:paraId="78ED4B38" w14:textId="601203E3" w:rsidR="00B86DFC" w:rsidRPr="00343DF0" w:rsidRDefault="00DD50E8" w:rsidP="00DE365B">
      <w:pPr>
        <w:spacing w:after="120"/>
        <w:jc w:val="both"/>
        <w:rPr>
          <w:lang w:val="en-US"/>
        </w:rPr>
      </w:pPr>
      <w:r>
        <w:rPr>
          <w:lang w:val="en-US"/>
        </w:rPr>
        <w:t>In addition, i</w:t>
      </w:r>
      <w:r w:rsidR="00B86DFC" w:rsidRPr="006B1DD1">
        <w:rPr>
          <w:lang w:val="en-US"/>
        </w:rPr>
        <w:t>n [3], a link budget study shows that a mid-band TDD</w:t>
      </w:r>
      <w:r w:rsidR="00B86DFC" w:rsidRPr="00536B32">
        <w:rPr>
          <w:lang w:val="en-US"/>
        </w:rPr>
        <w:t xml:space="preserve"> using </w:t>
      </w:r>
      <w:r w:rsidR="00B86DFC" w:rsidRPr="006B1DD1">
        <w:rPr>
          <w:lang w:val="en-US"/>
        </w:rPr>
        <w:t xml:space="preserve">a 3.65 GHz spectrum (n78) could support a UL coverage greater than 20km. However, due to the limitation of the PRACH preamble design, the maximum achievable cell range is 4.6 km for a short preamble format (C2) in initial access. This cell range could be increased with the long format preamble to reach a maximum of ~57.4 km (long preamble format 1), but in mid-band TDD, this is not feasible due to the limitation on the time duration of the uplink (e.g., 0.5ms in DDDSU pattern) and a preamble format 1 require a time duration greater than 1ms. To overcome this limitation, in [3], </w:t>
      </w:r>
      <w:r w:rsidR="001A1823">
        <w:rPr>
          <w:lang w:val="en-US"/>
        </w:rPr>
        <w:t xml:space="preserve">it </w:t>
      </w:r>
      <w:r w:rsidR="00B86DFC" w:rsidRPr="006B1DD1">
        <w:rPr>
          <w:lang w:val="en-US"/>
        </w:rPr>
        <w:t>show</w:t>
      </w:r>
      <w:r w:rsidR="001A1823">
        <w:rPr>
          <w:lang w:val="en-US"/>
        </w:rPr>
        <w:t>n</w:t>
      </w:r>
      <w:r w:rsidR="00B86DFC" w:rsidRPr="006B1DD1">
        <w:rPr>
          <w:lang w:val="en-US"/>
        </w:rPr>
        <w:t xml:space="preserve"> that using multiple consecutive SBFD slots can support a longer RACH occasion without modifying the TDD pattern; hence, longer preamble formats can be</w:t>
      </w:r>
      <w:r w:rsidR="00B86DFC">
        <w:rPr>
          <w:lang w:val="en-US"/>
        </w:rPr>
        <w:t xml:space="preserve"> </w:t>
      </w:r>
      <w:r w:rsidR="00AF38A3">
        <w:rPr>
          <w:lang w:val="en-US"/>
        </w:rPr>
        <w:t>applied</w:t>
      </w:r>
      <w:r w:rsidR="0042291F">
        <w:rPr>
          <w:lang w:val="en-US"/>
        </w:rPr>
        <w:t xml:space="preserve"> with the support of the SBFD symbols</w:t>
      </w:r>
      <w:r w:rsidR="00556C47">
        <w:rPr>
          <w:lang w:val="en-US"/>
        </w:rPr>
        <w:t xml:space="preserve"> in initial access</w:t>
      </w:r>
      <w:r w:rsidR="00B86DFC" w:rsidRPr="006B1DD1">
        <w:rPr>
          <w:lang w:val="en-US"/>
        </w:rPr>
        <w:t>.</w:t>
      </w:r>
    </w:p>
    <w:p w14:paraId="06B595FD" w14:textId="42B0155E" w:rsidR="005F4199" w:rsidRPr="00C809B3" w:rsidRDefault="00F23E64" w:rsidP="00F23E64">
      <w:pPr>
        <w:pStyle w:val="Caption"/>
      </w:pPr>
      <w:bookmarkStart w:id="38" w:name="_Toc159230082"/>
      <w:bookmarkStart w:id="39" w:name="_Toc159234549"/>
      <w:r w:rsidRPr="00C809B3">
        <w:t xml:space="preserve">Observation </w:t>
      </w:r>
      <w:r w:rsidRPr="00C809B3">
        <w:fldChar w:fldCharType="begin"/>
      </w:r>
      <w:r w:rsidRPr="00C809B3">
        <w:instrText xml:space="preserve"> SEQ Observation \* ARABIC </w:instrText>
      </w:r>
      <w:r w:rsidRPr="00C809B3">
        <w:fldChar w:fldCharType="separate"/>
      </w:r>
      <w:r w:rsidR="00416F11">
        <w:rPr>
          <w:noProof/>
        </w:rPr>
        <w:t>5</w:t>
      </w:r>
      <w:r w:rsidRPr="00C809B3">
        <w:fldChar w:fldCharType="end"/>
      </w:r>
      <w:r w:rsidRPr="00C809B3">
        <w:t xml:space="preserve">: </w:t>
      </w:r>
      <w:r w:rsidR="003B1DFB" w:rsidRPr="00C809B3">
        <w:t>Supporting consecutive SBFD symbols in initial access for PRACH transmission can increase the overall cell coverage range.</w:t>
      </w:r>
      <w:bookmarkEnd w:id="38"/>
      <w:bookmarkEnd w:id="39"/>
    </w:p>
    <w:p w14:paraId="0156437F" w14:textId="678B41B6" w:rsidR="00343EC3" w:rsidRDefault="00D45051" w:rsidP="00DE365B">
      <w:pPr>
        <w:spacing w:after="120"/>
        <w:jc w:val="both"/>
        <w:rPr>
          <w:bCs/>
          <w:iCs/>
          <w:kern w:val="24"/>
          <w:lang w:val="en-US"/>
        </w:rPr>
      </w:pPr>
      <w:r w:rsidRPr="00F76945">
        <w:rPr>
          <w:kern w:val="24"/>
          <w:lang w:val="en-US"/>
        </w:rPr>
        <w:t>Moreover</w:t>
      </w:r>
      <w:r w:rsidR="00F76945" w:rsidRPr="00F76945">
        <w:rPr>
          <w:bCs/>
          <w:iCs/>
          <w:kern w:val="24"/>
          <w:lang w:val="en-US"/>
        </w:rPr>
        <w:t>,</w:t>
      </w:r>
      <w:r w:rsidRPr="00F76945">
        <w:rPr>
          <w:kern w:val="24"/>
          <w:lang w:val="en-US"/>
        </w:rPr>
        <w:t xml:space="preserve"> in [3], </w:t>
      </w:r>
      <w:r w:rsidR="006F3D56" w:rsidRPr="00F76945">
        <w:rPr>
          <w:kern w:val="24"/>
          <w:lang w:val="en-US"/>
        </w:rPr>
        <w:t xml:space="preserve">it was </w:t>
      </w:r>
      <w:r w:rsidR="0006738B" w:rsidRPr="00F76945">
        <w:rPr>
          <w:kern w:val="24"/>
          <w:lang w:val="en-US"/>
        </w:rPr>
        <w:t>also shown that using</w:t>
      </w:r>
      <w:r w:rsidR="00660F87" w:rsidRPr="00F76945">
        <w:rPr>
          <w:kern w:val="24"/>
          <w:lang w:val="en-US"/>
        </w:rPr>
        <w:t xml:space="preserve"> </w:t>
      </w:r>
      <w:r w:rsidR="00C101D8" w:rsidRPr="00F76945">
        <w:rPr>
          <w:kern w:val="24"/>
          <w:lang w:val="en-US"/>
        </w:rPr>
        <w:t xml:space="preserve">SBFD slots </w:t>
      </w:r>
      <w:r w:rsidR="00591E48">
        <w:rPr>
          <w:bCs/>
          <w:iCs/>
          <w:kern w:val="24"/>
          <w:lang w:val="en-US"/>
        </w:rPr>
        <w:t>in initial access</w:t>
      </w:r>
      <w:r w:rsidR="00F76945" w:rsidRPr="00F76945">
        <w:rPr>
          <w:bCs/>
          <w:iCs/>
          <w:kern w:val="24"/>
          <w:lang w:val="en-US"/>
        </w:rPr>
        <w:t xml:space="preserve"> </w:t>
      </w:r>
      <w:r w:rsidR="00C101D8" w:rsidRPr="00F76945">
        <w:rPr>
          <w:kern w:val="24"/>
          <w:lang w:val="en-US"/>
        </w:rPr>
        <w:t xml:space="preserve">can </w:t>
      </w:r>
      <w:r w:rsidR="00F76945" w:rsidRPr="00F76945">
        <w:rPr>
          <w:bCs/>
          <w:iCs/>
          <w:kern w:val="24"/>
          <w:lang w:val="en-US"/>
        </w:rPr>
        <w:t>enhance</w:t>
      </w:r>
      <w:r w:rsidR="003C30D0" w:rsidRPr="00F76945">
        <w:rPr>
          <w:kern w:val="24"/>
          <w:lang w:val="en-US"/>
        </w:rPr>
        <w:t xml:space="preserve"> the coverage</w:t>
      </w:r>
      <w:r w:rsidR="00860CB6" w:rsidRPr="00F76945">
        <w:rPr>
          <w:kern w:val="24"/>
          <w:lang w:val="en-US"/>
        </w:rPr>
        <w:t xml:space="preserve"> </w:t>
      </w:r>
      <w:r w:rsidR="00F76945" w:rsidRPr="00F76945">
        <w:rPr>
          <w:bCs/>
          <w:iCs/>
          <w:kern w:val="24"/>
          <w:lang w:val="en-US"/>
        </w:rPr>
        <w:t xml:space="preserve">by 3 or 6 dB by employing the Msg3 </w:t>
      </w:r>
      <w:r w:rsidR="00097427" w:rsidRPr="00F76945">
        <w:rPr>
          <w:kern w:val="24"/>
          <w:lang w:val="en-US"/>
        </w:rPr>
        <w:t>repetition</w:t>
      </w:r>
      <w:r w:rsidR="00F76945" w:rsidRPr="00F76945">
        <w:rPr>
          <w:bCs/>
          <w:iCs/>
          <w:kern w:val="24"/>
          <w:lang w:val="en-US"/>
        </w:rPr>
        <w:t xml:space="preserve">, </w:t>
      </w:r>
      <w:r w:rsidR="00097427" w:rsidRPr="00F76945">
        <w:rPr>
          <w:kern w:val="24"/>
          <w:lang w:val="en-US"/>
        </w:rPr>
        <w:t xml:space="preserve">which also </w:t>
      </w:r>
      <w:r w:rsidR="00F76945" w:rsidRPr="00F76945">
        <w:rPr>
          <w:bCs/>
          <w:iCs/>
          <w:kern w:val="24"/>
          <w:lang w:val="en-US"/>
        </w:rPr>
        <w:t>demands</w:t>
      </w:r>
      <w:r w:rsidR="002A7F80" w:rsidRPr="00F76945">
        <w:rPr>
          <w:kern w:val="24"/>
          <w:lang w:val="en-US"/>
        </w:rPr>
        <w:t xml:space="preserve"> </w:t>
      </w:r>
      <w:r w:rsidR="000808C8" w:rsidRPr="00F76945">
        <w:rPr>
          <w:kern w:val="24"/>
          <w:lang w:val="en-US"/>
        </w:rPr>
        <w:t>SBFD slots.</w:t>
      </w:r>
      <w:r w:rsidR="00F76945" w:rsidRPr="00F76945">
        <w:rPr>
          <w:bCs/>
          <w:iCs/>
          <w:kern w:val="24"/>
          <w:lang w:val="en-US"/>
        </w:rPr>
        <w:t xml:space="preserve"> This gain seems to be aligned with the performance evaluation done on Msg3 repetition in the SI for coverage enhancement in Rel-17 [4] (gain between 2 and ~7 dB). </w:t>
      </w:r>
    </w:p>
    <w:p w14:paraId="60DA9320" w14:textId="7A40A052" w:rsidR="00343EC3" w:rsidRPr="00377842" w:rsidRDefault="00F23E64" w:rsidP="00F23E64">
      <w:pPr>
        <w:pStyle w:val="Caption"/>
      </w:pPr>
      <w:bookmarkStart w:id="40" w:name="_Toc159230083"/>
      <w:bookmarkStart w:id="41" w:name="_Toc159234550"/>
      <w:r>
        <w:t xml:space="preserve">Observation </w:t>
      </w:r>
      <w:r>
        <w:fldChar w:fldCharType="begin"/>
      </w:r>
      <w:r>
        <w:instrText xml:space="preserve"> SEQ Observation \* ARABIC </w:instrText>
      </w:r>
      <w:r>
        <w:fldChar w:fldCharType="separate"/>
      </w:r>
      <w:r w:rsidR="00416F11">
        <w:rPr>
          <w:noProof/>
        </w:rPr>
        <w:t>6</w:t>
      </w:r>
      <w:r>
        <w:fldChar w:fldCharType="end"/>
      </w:r>
      <w:r>
        <w:t xml:space="preserve">: </w:t>
      </w:r>
      <w:r w:rsidR="00B92AA2">
        <w:t xml:space="preserve">Supporting </w:t>
      </w:r>
      <w:r w:rsidR="00343EC3">
        <w:t xml:space="preserve">SBFD </w:t>
      </w:r>
      <w:r w:rsidR="00B92AA2">
        <w:t>symbols in initial access</w:t>
      </w:r>
      <w:r w:rsidR="00343EC3">
        <w:t xml:space="preserve"> </w:t>
      </w:r>
      <w:r w:rsidR="00343EC3" w:rsidRPr="006B1DD1">
        <w:rPr>
          <w:kern w:val="24"/>
          <w:lang w:val="en-US"/>
        </w:rPr>
        <w:t xml:space="preserve">for </w:t>
      </w:r>
      <w:r w:rsidR="000401A0">
        <w:t>Msg3</w:t>
      </w:r>
      <w:r w:rsidR="00343EC3">
        <w:t xml:space="preserve"> </w:t>
      </w:r>
      <w:r w:rsidR="006B0B1E">
        <w:t>repetition</w:t>
      </w:r>
      <w:r w:rsidR="00343EC3">
        <w:t xml:space="preserve"> </w:t>
      </w:r>
      <w:r w:rsidR="00343EC3" w:rsidRPr="006B1DD1">
        <w:rPr>
          <w:kern w:val="24"/>
          <w:lang w:val="en-US"/>
        </w:rPr>
        <w:t xml:space="preserve">can </w:t>
      </w:r>
      <w:r w:rsidR="00B92AA2">
        <w:t>enhance</w:t>
      </w:r>
      <w:r w:rsidR="00343EC3">
        <w:t xml:space="preserve"> </w:t>
      </w:r>
      <w:r w:rsidR="00343EC3" w:rsidRPr="006B1DD1">
        <w:rPr>
          <w:kern w:val="24"/>
          <w:lang w:val="en-US"/>
        </w:rPr>
        <w:t>the UL coverag</w:t>
      </w:r>
      <w:r w:rsidR="00343EC3" w:rsidRPr="006B1DD1">
        <w:rPr>
          <w:kern w:val="24"/>
          <w:lang w:val="en-US" w:eastAsia="zh-CN"/>
        </w:rPr>
        <w:t>e</w:t>
      </w:r>
      <w:r w:rsidR="00343EC3" w:rsidRPr="006B1DD1">
        <w:rPr>
          <w:kern w:val="24"/>
          <w:lang w:val="en-US"/>
        </w:rPr>
        <w:t xml:space="preserve"> up to 3dB or 6dB</w:t>
      </w:r>
      <w:r w:rsidR="008E57BB">
        <w:t>.</w:t>
      </w:r>
      <w:bookmarkEnd w:id="40"/>
      <w:bookmarkEnd w:id="41"/>
    </w:p>
    <w:p w14:paraId="03FF5B24" w14:textId="3D4D661F" w:rsidR="00DE365B" w:rsidRPr="00AC512E" w:rsidRDefault="004918E7" w:rsidP="00DE365B">
      <w:pPr>
        <w:spacing w:after="120"/>
        <w:jc w:val="both"/>
        <w:rPr>
          <w:lang w:val="en-US"/>
        </w:rPr>
      </w:pPr>
      <w:r>
        <w:rPr>
          <w:lang w:val="en-US"/>
        </w:rPr>
        <w:lastRenderedPageBreak/>
        <w:t>Besides</w:t>
      </w:r>
      <w:r w:rsidR="00DE365B" w:rsidRPr="00AC512E">
        <w:rPr>
          <w:lang w:val="en-US"/>
        </w:rPr>
        <w:t xml:space="preserve">, using the SBFD symbols for PRACH, it can be assumed that not all SBFD UEs will </w:t>
      </w:r>
      <w:r w:rsidR="00377842" w:rsidRPr="00377842">
        <w:rPr>
          <w:lang w:val="en-US"/>
        </w:rPr>
        <w:t>compete</w:t>
      </w:r>
      <w:r w:rsidR="00DE365B" w:rsidRPr="00AC512E">
        <w:rPr>
          <w:lang w:val="en-US"/>
        </w:rPr>
        <w:t xml:space="preserve"> for PRACH occasions with legacy UEs, </w:t>
      </w:r>
      <w:r w:rsidR="00377842" w:rsidRPr="00377842">
        <w:rPr>
          <w:lang w:val="en-US"/>
        </w:rPr>
        <w:t>leading</w:t>
      </w:r>
      <w:r w:rsidR="00DE365B" w:rsidRPr="00AC512E">
        <w:rPr>
          <w:lang w:val="en-US"/>
        </w:rPr>
        <w:t xml:space="preserve"> to less collisions and less power used for retransmissions.</w:t>
      </w:r>
    </w:p>
    <w:p w14:paraId="467265B6" w14:textId="3DAB7B63" w:rsidR="00DE365B" w:rsidRPr="00C809B3" w:rsidRDefault="00F23E64" w:rsidP="00F23E64">
      <w:pPr>
        <w:pStyle w:val="Caption"/>
      </w:pPr>
      <w:bookmarkStart w:id="42" w:name="_Toc159230084"/>
      <w:bookmarkStart w:id="43" w:name="_Toc159234551"/>
      <w:r w:rsidRPr="00C809B3">
        <w:t xml:space="preserve">Observation </w:t>
      </w:r>
      <w:r w:rsidRPr="00C809B3">
        <w:fldChar w:fldCharType="begin"/>
      </w:r>
      <w:r w:rsidRPr="00C809B3">
        <w:instrText xml:space="preserve"> SEQ Observation \* ARABIC </w:instrText>
      </w:r>
      <w:r w:rsidRPr="00C809B3">
        <w:fldChar w:fldCharType="separate"/>
      </w:r>
      <w:r w:rsidR="00416F11">
        <w:rPr>
          <w:noProof/>
        </w:rPr>
        <w:t>7</w:t>
      </w:r>
      <w:r w:rsidRPr="00C809B3">
        <w:fldChar w:fldCharType="end"/>
      </w:r>
      <w:r w:rsidRPr="00C809B3">
        <w:t xml:space="preserve">: </w:t>
      </w:r>
      <w:r w:rsidR="00DE365B" w:rsidRPr="00C809B3">
        <w:t>Allowing SBFD aware UEs to send PRACH in SBFD symbols can reduce the number of collisions for sending PRACH since SBFD aware UEs would not necessarily be competing for PRACH resources with legacy UEs.</w:t>
      </w:r>
      <w:bookmarkEnd w:id="42"/>
      <w:bookmarkEnd w:id="43"/>
    </w:p>
    <w:p w14:paraId="17961605" w14:textId="658996F3" w:rsidR="00D706AE" w:rsidRPr="00C809B3" w:rsidRDefault="00F23E64" w:rsidP="00F23E64">
      <w:pPr>
        <w:pStyle w:val="Caption"/>
      </w:pPr>
      <w:bookmarkStart w:id="44" w:name="_Toc159230085"/>
      <w:bookmarkStart w:id="45" w:name="_Toc159234552"/>
      <w:r w:rsidRPr="00C809B3">
        <w:t xml:space="preserve">Observation </w:t>
      </w:r>
      <w:r w:rsidRPr="00C809B3">
        <w:fldChar w:fldCharType="begin"/>
      </w:r>
      <w:r w:rsidRPr="00C809B3">
        <w:instrText xml:space="preserve"> SEQ Observation \* ARABIC </w:instrText>
      </w:r>
      <w:r w:rsidRPr="00C809B3">
        <w:fldChar w:fldCharType="separate"/>
      </w:r>
      <w:r w:rsidR="00416F11">
        <w:rPr>
          <w:noProof/>
        </w:rPr>
        <w:t>8</w:t>
      </w:r>
      <w:r w:rsidRPr="00C809B3">
        <w:fldChar w:fldCharType="end"/>
      </w:r>
      <w:r w:rsidRPr="00C809B3">
        <w:t xml:space="preserve">: </w:t>
      </w:r>
      <w:r w:rsidR="00DE365B" w:rsidRPr="00C809B3">
        <w:t>Enabling initial access in SBFD symbols can increase the PRACH capacity, PRACH coverage, as well as reduce initial access delay.</w:t>
      </w:r>
      <w:bookmarkEnd w:id="44"/>
      <w:bookmarkEnd w:id="45"/>
    </w:p>
    <w:p w14:paraId="35FD9CB2" w14:textId="6464E005" w:rsidR="00D706AE" w:rsidRPr="00681160" w:rsidRDefault="00D706AE" w:rsidP="00D706AE">
      <w:pPr>
        <w:pStyle w:val="Heading2"/>
        <w:rPr>
          <w:lang w:val="en-US"/>
        </w:rPr>
      </w:pPr>
      <w:r w:rsidRPr="00681160">
        <w:rPr>
          <w:lang w:val="en-US"/>
        </w:rPr>
        <w:t>CLI</w:t>
      </w:r>
      <w:r w:rsidR="00075036">
        <w:rPr>
          <w:lang w:val="en-US"/>
        </w:rPr>
        <w:t xml:space="preserve"> </w:t>
      </w:r>
      <w:r w:rsidR="0060026D">
        <w:rPr>
          <w:lang w:val="en-US"/>
        </w:rPr>
        <w:t>in</w:t>
      </w:r>
      <w:r w:rsidR="00075036">
        <w:rPr>
          <w:lang w:val="en-US"/>
        </w:rPr>
        <w:t xml:space="preserve"> RRC_IDLE</w:t>
      </w:r>
    </w:p>
    <w:p w14:paraId="5D71240A" w14:textId="4DC2DE68" w:rsidR="00D706AE" w:rsidRPr="00681160" w:rsidRDefault="00D706AE" w:rsidP="00D706AE">
      <w:pPr>
        <w:jc w:val="both"/>
        <w:rPr>
          <w:lang w:val="en-US"/>
        </w:rPr>
      </w:pPr>
      <w:r w:rsidRPr="00681160">
        <w:rPr>
          <w:lang w:val="en-US"/>
        </w:rPr>
        <w:t xml:space="preserve">Concerning </w:t>
      </w:r>
      <w:r>
        <w:rPr>
          <w:lang w:val="en-US"/>
        </w:rPr>
        <w:t xml:space="preserve">PRACH </w:t>
      </w:r>
      <w:r w:rsidRPr="00681160">
        <w:rPr>
          <w:lang w:val="en-US"/>
        </w:rPr>
        <w:t xml:space="preserve">CLI, we do not see an essential difference between RA in </w:t>
      </w:r>
      <w:r>
        <w:rPr>
          <w:lang w:val="en-US"/>
        </w:rPr>
        <w:t>RRC_</w:t>
      </w:r>
      <w:r w:rsidR="00C45C66">
        <w:rPr>
          <w:lang w:val="en-US"/>
        </w:rPr>
        <w:t>CONNECTED</w:t>
      </w:r>
      <w:r w:rsidRPr="00681160">
        <w:rPr>
          <w:lang w:val="en-US"/>
        </w:rPr>
        <w:t xml:space="preserve"> and </w:t>
      </w:r>
      <w:r w:rsidR="00C45C66">
        <w:rPr>
          <w:lang w:val="en-US"/>
        </w:rPr>
        <w:t>RRC_IDLE</w:t>
      </w:r>
      <w:r w:rsidRPr="00681160">
        <w:rPr>
          <w:lang w:val="en-US"/>
        </w:rPr>
        <w:t>/</w:t>
      </w:r>
      <w:r w:rsidR="00C45C66">
        <w:rPr>
          <w:lang w:val="en-US"/>
        </w:rPr>
        <w:t>RRC_INACTIVE</w:t>
      </w:r>
      <w:r w:rsidRPr="00681160">
        <w:rPr>
          <w:lang w:val="en-US"/>
        </w:rPr>
        <w:t xml:space="preserve"> mode.</w:t>
      </w:r>
      <w:r>
        <w:rPr>
          <w:lang w:val="en-US"/>
        </w:rPr>
        <w:t xml:space="preserve"> </w:t>
      </w:r>
      <w:r w:rsidRPr="00681160">
        <w:rPr>
          <w:lang w:val="en-US"/>
        </w:rPr>
        <w:t xml:space="preserve">Restricting RA in SBFD symbols to only </w:t>
      </w:r>
      <w:r>
        <w:rPr>
          <w:lang w:val="en-US"/>
        </w:rPr>
        <w:t xml:space="preserve">connected mode with </w:t>
      </w:r>
      <w:r w:rsidRPr="00681160">
        <w:rPr>
          <w:lang w:val="en-US"/>
        </w:rPr>
        <w:t>CFRA</w:t>
      </w:r>
      <w:r>
        <w:rPr>
          <w:lang w:val="en-US"/>
        </w:rPr>
        <w:t xml:space="preserve"> procedure</w:t>
      </w:r>
      <w:r w:rsidRPr="00681160">
        <w:rPr>
          <w:lang w:val="en-US"/>
        </w:rPr>
        <w:t xml:space="preserve"> </w:t>
      </w:r>
      <w:r>
        <w:rPr>
          <w:lang w:val="en-US"/>
        </w:rPr>
        <w:t xml:space="preserve">might look like </w:t>
      </w:r>
      <w:r w:rsidRPr="00681160">
        <w:rPr>
          <w:lang w:val="en-US"/>
        </w:rPr>
        <w:t>allow</w:t>
      </w:r>
      <w:r>
        <w:rPr>
          <w:lang w:val="en-US"/>
        </w:rPr>
        <w:t>ing the</w:t>
      </w:r>
      <w:r w:rsidRPr="00681160">
        <w:rPr>
          <w:lang w:val="en-US"/>
        </w:rPr>
        <w:t xml:space="preserve"> </w:t>
      </w:r>
      <w:proofErr w:type="spellStart"/>
      <w:r w:rsidRPr="00681160">
        <w:rPr>
          <w:lang w:val="en-US"/>
        </w:rPr>
        <w:t>gNB</w:t>
      </w:r>
      <w:proofErr w:type="spellEnd"/>
      <w:r>
        <w:rPr>
          <w:lang w:val="en-US"/>
        </w:rPr>
        <w:t>,</w:t>
      </w:r>
      <w:r w:rsidRPr="00681160">
        <w:rPr>
          <w:lang w:val="en-US"/>
        </w:rPr>
        <w:t xml:space="preserve"> to</w:t>
      </w:r>
      <w:r>
        <w:rPr>
          <w:lang w:val="en-US"/>
        </w:rPr>
        <w:t xml:space="preserve"> some extent, to </w:t>
      </w:r>
      <w:r w:rsidRPr="00681160">
        <w:rPr>
          <w:lang w:val="en-US"/>
        </w:rPr>
        <w:t xml:space="preserve">control the </w:t>
      </w:r>
      <w:proofErr w:type="gramStart"/>
      <w:r w:rsidRPr="00681160">
        <w:rPr>
          <w:lang w:val="en-US"/>
        </w:rPr>
        <w:t>random access</w:t>
      </w:r>
      <w:proofErr w:type="gramEnd"/>
      <w:r w:rsidRPr="00681160">
        <w:rPr>
          <w:lang w:val="en-US"/>
        </w:rPr>
        <w:t xml:space="preserve"> transmissions and the CLI.</w:t>
      </w:r>
      <w:r>
        <w:rPr>
          <w:lang w:val="en-US"/>
        </w:rPr>
        <w:t xml:space="preserve"> The control could occur through the PRACH mask index in PDCCH order that indicates the allowed RO or RO set for CFRA. However, this configuration does not allow a full control of the CFRA preamble transmissions since it is up to the UE to choose the RO from the combinations indicated by the PRACH mask index. In addition</w:t>
      </w:r>
      <w:r w:rsidRPr="00681160">
        <w:rPr>
          <w:lang w:val="en-US"/>
        </w:rPr>
        <w:t>,</w:t>
      </w:r>
      <w:r>
        <w:rPr>
          <w:lang w:val="en-US"/>
        </w:rPr>
        <w:t xml:space="preserve"> as discussed in Section 2,</w:t>
      </w:r>
      <w:r w:rsidRPr="00681160">
        <w:rPr>
          <w:lang w:val="en-US"/>
        </w:rPr>
        <w:t xml:space="preserve"> restrict</w:t>
      </w:r>
      <w:r>
        <w:rPr>
          <w:lang w:val="en-US"/>
        </w:rPr>
        <w:t xml:space="preserve">ing the RA to only CFRA </w:t>
      </w:r>
      <w:r w:rsidRPr="00681160">
        <w:rPr>
          <w:lang w:val="en-US"/>
        </w:rPr>
        <w:t>would be quite limiting</w:t>
      </w:r>
      <w:r>
        <w:rPr>
          <w:lang w:val="en-US"/>
        </w:rPr>
        <w:t xml:space="preserve"> since some RA triggers in </w:t>
      </w:r>
      <w:proofErr w:type="spellStart"/>
      <w:r>
        <w:rPr>
          <w:lang w:val="en-US"/>
        </w:rPr>
        <w:t>RRC_Connected</w:t>
      </w:r>
      <w:proofErr w:type="spellEnd"/>
      <w:r>
        <w:rPr>
          <w:lang w:val="en-US"/>
        </w:rPr>
        <w:t xml:space="preserve"> mode support only CBRA procedure (e.g., </w:t>
      </w:r>
      <w:r w:rsidRPr="00CF069D">
        <w:rPr>
          <w:rFonts w:eastAsia="Times New Roman"/>
          <w:lang w:val="en-US"/>
        </w:rPr>
        <w:t>UL Out of sync</w:t>
      </w:r>
      <w:r>
        <w:rPr>
          <w:rFonts w:eastAsia="Times New Roman"/>
          <w:lang w:val="en-US"/>
        </w:rPr>
        <w:t>, SR failure, …</w:t>
      </w:r>
      <w:r>
        <w:rPr>
          <w:lang w:val="en-US"/>
        </w:rPr>
        <w:t>)</w:t>
      </w:r>
      <w:r w:rsidRPr="00681160">
        <w:rPr>
          <w:lang w:val="en-US"/>
        </w:rPr>
        <w:t>.</w:t>
      </w:r>
      <w:r>
        <w:rPr>
          <w:lang w:val="en-US"/>
        </w:rPr>
        <w:t xml:space="preserve"> Besides, another way for better CLI control i</w:t>
      </w:r>
      <w:r w:rsidRPr="00681160">
        <w:rPr>
          <w:lang w:val="en-US"/>
        </w:rPr>
        <w:t>n connected mode</w:t>
      </w:r>
      <w:r>
        <w:rPr>
          <w:lang w:val="en-US"/>
        </w:rPr>
        <w:t xml:space="preserve"> could in principle be based on</w:t>
      </w:r>
      <w:r w:rsidRPr="00681160">
        <w:rPr>
          <w:lang w:val="en-US"/>
        </w:rPr>
        <w:t xml:space="preserve"> dynamic (group common or dedicated) </w:t>
      </w:r>
      <w:proofErr w:type="spellStart"/>
      <w:r w:rsidRPr="00681160">
        <w:rPr>
          <w:lang w:val="en-US"/>
        </w:rPr>
        <w:t>signalling</w:t>
      </w:r>
      <w:proofErr w:type="spellEnd"/>
      <w:r w:rsidRPr="00681160">
        <w:rPr>
          <w:lang w:val="en-US"/>
        </w:rPr>
        <w:t xml:space="preserve"> e.g. switching temporarily off some or all SBFD R</w:t>
      </w:r>
      <w:r>
        <w:rPr>
          <w:lang w:val="en-US"/>
        </w:rPr>
        <w:t>O</w:t>
      </w:r>
      <w:r w:rsidRPr="00681160">
        <w:rPr>
          <w:lang w:val="en-US"/>
        </w:rPr>
        <w:t>s</w:t>
      </w:r>
      <w:r>
        <w:rPr>
          <w:lang w:val="en-US"/>
        </w:rPr>
        <w:t xml:space="preserve"> or by controlling the PRACH maximum power. However, s</w:t>
      </w:r>
      <w:r w:rsidRPr="00681160">
        <w:rPr>
          <w:lang w:val="en-US"/>
        </w:rPr>
        <w:t>uch a dynamic control seem</w:t>
      </w:r>
      <w:r>
        <w:rPr>
          <w:lang w:val="en-US"/>
        </w:rPr>
        <w:t>s</w:t>
      </w:r>
      <w:r w:rsidRPr="00681160">
        <w:rPr>
          <w:lang w:val="en-US"/>
        </w:rPr>
        <w:t xml:space="preserve"> comple</w:t>
      </w:r>
      <w:r>
        <w:rPr>
          <w:lang w:val="en-US"/>
        </w:rPr>
        <w:t>x to specify and to utilize in practice.</w:t>
      </w:r>
    </w:p>
    <w:p w14:paraId="5880897E" w14:textId="68973D85" w:rsidR="00D706AE" w:rsidRPr="00444DF3" w:rsidRDefault="00C809B3" w:rsidP="00C809B3">
      <w:pPr>
        <w:pStyle w:val="Caption"/>
      </w:pPr>
      <w:bookmarkStart w:id="46" w:name="_Toc159230086"/>
      <w:bookmarkStart w:id="47" w:name="_Toc159234553"/>
      <w:r>
        <w:t xml:space="preserve">Observation </w:t>
      </w:r>
      <w:r>
        <w:fldChar w:fldCharType="begin"/>
      </w:r>
      <w:r>
        <w:instrText xml:space="preserve"> SEQ Observation \* ARABIC </w:instrText>
      </w:r>
      <w:r>
        <w:fldChar w:fldCharType="separate"/>
      </w:r>
      <w:r w:rsidR="00416F11">
        <w:rPr>
          <w:noProof/>
        </w:rPr>
        <w:t>9</w:t>
      </w:r>
      <w:r>
        <w:fldChar w:fldCharType="end"/>
      </w:r>
      <w:r>
        <w:t xml:space="preserve">: </w:t>
      </w:r>
      <w:r w:rsidR="00D706AE" w:rsidRPr="00472658">
        <w:t>Unless RA utiliz</w:t>
      </w:r>
      <w:r w:rsidR="00D706AE">
        <w:t>ation of</w:t>
      </w:r>
      <w:r w:rsidR="00D706AE" w:rsidRPr="00472658">
        <w:t xml:space="preserve"> SBFD symbols is limited to CFRA only or dynamic control</w:t>
      </w:r>
      <w:r w:rsidR="00D706AE">
        <w:t xml:space="preserve"> is introduced for the</w:t>
      </w:r>
      <w:r w:rsidR="00D706AE" w:rsidRPr="00472658">
        <w:t xml:space="preserve"> RO validity in SBFD symbols, there is no difference in CLI between RA</w:t>
      </w:r>
      <w:r w:rsidR="00D706AE">
        <w:t xml:space="preserve"> in </w:t>
      </w:r>
      <w:proofErr w:type="spellStart"/>
      <w:r w:rsidR="00D706AE">
        <w:t>RRC_Idle</w:t>
      </w:r>
      <w:proofErr w:type="spellEnd"/>
      <w:r w:rsidR="00D706AE">
        <w:t xml:space="preserve"> and </w:t>
      </w:r>
      <w:proofErr w:type="spellStart"/>
      <w:r w:rsidR="00D706AE">
        <w:t>RRC_Connected</w:t>
      </w:r>
      <w:proofErr w:type="spellEnd"/>
      <w:r w:rsidR="00D706AE" w:rsidRPr="00472658">
        <w:t xml:space="preserve"> mode.</w:t>
      </w:r>
      <w:bookmarkEnd w:id="46"/>
      <w:bookmarkEnd w:id="47"/>
    </w:p>
    <w:p w14:paraId="56279C43" w14:textId="77777777" w:rsidR="00D706AE" w:rsidRPr="00681160" w:rsidRDefault="00D706AE" w:rsidP="00D706AE">
      <w:pPr>
        <w:jc w:val="both"/>
        <w:rPr>
          <w:lang w:val="en-US"/>
        </w:rPr>
      </w:pPr>
      <w:r>
        <w:rPr>
          <w:lang w:val="en-US"/>
        </w:rPr>
        <w:t>There are ways to mitigate CLI that may be applied with both RRC connected and idle mode UEs.</w:t>
      </w:r>
      <w:r w:rsidRPr="00681160">
        <w:rPr>
          <w:lang w:val="en-US"/>
        </w:rPr>
        <w:t xml:space="preserve"> </w:t>
      </w:r>
    </w:p>
    <w:p w14:paraId="48A288FC" w14:textId="47DB2009" w:rsidR="00D706AE" w:rsidRPr="00681160" w:rsidRDefault="00D706AE" w:rsidP="00D706AE">
      <w:pPr>
        <w:pStyle w:val="ListParagraph"/>
        <w:numPr>
          <w:ilvl w:val="0"/>
          <w:numId w:val="10"/>
        </w:numPr>
        <w:jc w:val="both"/>
        <w:rPr>
          <w:sz w:val="20"/>
          <w:szCs w:val="20"/>
          <w:lang w:val="en-US"/>
        </w:rPr>
      </w:pPr>
      <w:r>
        <w:rPr>
          <w:sz w:val="20"/>
          <w:szCs w:val="20"/>
          <w:lang w:val="en-US"/>
        </w:rPr>
        <w:t xml:space="preserve">Separate PRACH maximum power limits can be configured for PRACH resources in SBFD and in UL symbols. </w:t>
      </w:r>
      <w:r w:rsidRPr="00681160">
        <w:rPr>
          <w:sz w:val="20"/>
          <w:szCs w:val="20"/>
          <w:lang w:val="en-US"/>
        </w:rPr>
        <w:t>If</w:t>
      </w:r>
      <w:r>
        <w:rPr>
          <w:sz w:val="20"/>
          <w:szCs w:val="20"/>
          <w:lang w:val="en-US"/>
        </w:rPr>
        <w:t xml:space="preserve"> the initial or ramped up preamble power would exceed</w:t>
      </w:r>
      <w:r w:rsidRPr="00681160">
        <w:rPr>
          <w:sz w:val="20"/>
          <w:szCs w:val="20"/>
          <w:lang w:val="en-US"/>
        </w:rPr>
        <w:t xml:space="preserve"> </w:t>
      </w:r>
      <w:r>
        <w:rPr>
          <w:sz w:val="20"/>
          <w:szCs w:val="20"/>
          <w:lang w:val="en-US"/>
        </w:rPr>
        <w:t xml:space="preserve">the SBFD </w:t>
      </w:r>
      <w:r w:rsidRPr="00681160">
        <w:rPr>
          <w:sz w:val="20"/>
          <w:szCs w:val="20"/>
          <w:lang w:val="en-US"/>
        </w:rPr>
        <w:t>threshold</w:t>
      </w:r>
      <w:r>
        <w:rPr>
          <w:sz w:val="20"/>
          <w:szCs w:val="20"/>
          <w:lang w:val="en-US"/>
        </w:rPr>
        <w:t>,</w:t>
      </w:r>
      <w:r w:rsidRPr="00681160">
        <w:rPr>
          <w:sz w:val="20"/>
          <w:szCs w:val="20"/>
          <w:lang w:val="en-US"/>
        </w:rPr>
        <w:t xml:space="preserve"> UE starts to use the ROs in </w:t>
      </w:r>
      <w:r>
        <w:rPr>
          <w:sz w:val="20"/>
          <w:szCs w:val="20"/>
          <w:lang w:val="en-US"/>
        </w:rPr>
        <w:t xml:space="preserve">the </w:t>
      </w:r>
      <w:r w:rsidRPr="00681160">
        <w:rPr>
          <w:sz w:val="20"/>
          <w:szCs w:val="20"/>
          <w:lang w:val="en-US"/>
        </w:rPr>
        <w:t>UL symbols.</w:t>
      </w:r>
      <w:r>
        <w:rPr>
          <w:sz w:val="20"/>
          <w:szCs w:val="20"/>
          <w:lang w:val="en-US"/>
        </w:rPr>
        <w:t xml:space="preserve"> The PRACH power control is discussed more in </w:t>
      </w:r>
      <w:r w:rsidRPr="00416F11">
        <w:rPr>
          <w:sz w:val="20"/>
          <w:szCs w:val="20"/>
          <w:lang w:val="en-US"/>
        </w:rPr>
        <w:t>Section 4.</w:t>
      </w:r>
      <w:r w:rsidR="008650CC" w:rsidRPr="00416F11">
        <w:rPr>
          <w:sz w:val="20"/>
          <w:szCs w:val="20"/>
          <w:lang w:val="en-US"/>
        </w:rPr>
        <w:t>3</w:t>
      </w:r>
      <w:r w:rsidRPr="00416F11">
        <w:rPr>
          <w:sz w:val="20"/>
          <w:szCs w:val="20"/>
          <w:lang w:val="en-US"/>
        </w:rPr>
        <w:t>.</w:t>
      </w:r>
    </w:p>
    <w:p w14:paraId="1E6E12CD" w14:textId="77777777" w:rsidR="00D706AE" w:rsidRPr="00681160" w:rsidRDefault="00D706AE" w:rsidP="00D706AE">
      <w:pPr>
        <w:pStyle w:val="ListParagraph"/>
        <w:numPr>
          <w:ilvl w:val="0"/>
          <w:numId w:val="10"/>
        </w:numPr>
        <w:jc w:val="both"/>
        <w:rPr>
          <w:sz w:val="20"/>
          <w:szCs w:val="20"/>
          <w:lang w:val="en-US"/>
        </w:rPr>
      </w:pPr>
      <w:r>
        <w:rPr>
          <w:sz w:val="20"/>
          <w:szCs w:val="20"/>
          <w:lang w:val="en-US"/>
        </w:rPr>
        <w:t>S</w:t>
      </w:r>
      <w:r w:rsidRPr="00681160">
        <w:rPr>
          <w:sz w:val="20"/>
          <w:szCs w:val="20"/>
          <w:lang w:val="en-US"/>
        </w:rPr>
        <w:t>chedul</w:t>
      </w:r>
      <w:r>
        <w:rPr>
          <w:sz w:val="20"/>
          <w:szCs w:val="20"/>
          <w:lang w:val="en-US"/>
        </w:rPr>
        <w:t>e</w:t>
      </w:r>
      <w:r w:rsidRPr="00200224">
        <w:rPr>
          <w:sz w:val="20"/>
          <w:szCs w:val="20"/>
          <w:lang w:val="en-US"/>
        </w:rPr>
        <w:t xml:space="preserve"> </w:t>
      </w:r>
      <w:r w:rsidRPr="00637746">
        <w:rPr>
          <w:sz w:val="20"/>
          <w:szCs w:val="20"/>
          <w:lang w:val="en-US"/>
        </w:rPr>
        <w:t>preferably</w:t>
      </w:r>
      <w:r w:rsidRPr="00EB2610">
        <w:rPr>
          <w:sz w:val="20"/>
          <w:szCs w:val="20"/>
          <w:lang w:val="en-US"/>
        </w:rPr>
        <w:t xml:space="preserve"> </w:t>
      </w:r>
      <w:r w:rsidRPr="00637746">
        <w:rPr>
          <w:sz w:val="20"/>
          <w:szCs w:val="20"/>
          <w:lang w:val="en-US"/>
        </w:rPr>
        <w:t>only UEs with small PL</w:t>
      </w:r>
      <w:r w:rsidRPr="00DC4A37">
        <w:rPr>
          <w:sz w:val="20"/>
          <w:szCs w:val="20"/>
          <w:lang w:val="en-US"/>
        </w:rPr>
        <w:t xml:space="preserve"> </w:t>
      </w:r>
      <w:r w:rsidRPr="00681160">
        <w:rPr>
          <w:sz w:val="20"/>
          <w:szCs w:val="20"/>
          <w:lang w:val="en-US"/>
        </w:rPr>
        <w:t>to SBFD symbols with ROs</w:t>
      </w:r>
      <w:r>
        <w:rPr>
          <w:sz w:val="20"/>
          <w:szCs w:val="20"/>
          <w:lang w:val="en-US"/>
        </w:rPr>
        <w:t xml:space="preserve">. Those UEs can tolerate higher CLI. </w:t>
      </w:r>
    </w:p>
    <w:p w14:paraId="3540A820" w14:textId="3D0999C5" w:rsidR="00D706AE" w:rsidRPr="00E3349B" w:rsidRDefault="00D706AE" w:rsidP="006B1DD1">
      <w:pPr>
        <w:pStyle w:val="ListParagraph"/>
        <w:numPr>
          <w:ilvl w:val="0"/>
          <w:numId w:val="10"/>
        </w:numPr>
        <w:jc w:val="both"/>
      </w:pPr>
      <w:r>
        <w:rPr>
          <w:sz w:val="20"/>
          <w:szCs w:val="20"/>
          <w:lang w:val="en-US"/>
        </w:rPr>
        <w:t>S</w:t>
      </w:r>
      <w:r w:rsidRPr="00681160">
        <w:rPr>
          <w:sz w:val="20"/>
          <w:szCs w:val="20"/>
          <w:lang w:val="en-US"/>
        </w:rPr>
        <w:t xml:space="preserve">cheduling </w:t>
      </w:r>
      <w:r>
        <w:rPr>
          <w:sz w:val="20"/>
          <w:szCs w:val="20"/>
          <w:lang w:val="en-US"/>
        </w:rPr>
        <w:t xml:space="preserve">can be done </w:t>
      </w:r>
      <w:r w:rsidRPr="00AC512E">
        <w:rPr>
          <w:sz w:val="20"/>
          <w:szCs w:val="20"/>
          <w:lang w:val="en-US"/>
        </w:rPr>
        <w:t>considering</w:t>
      </w:r>
      <w:r w:rsidRPr="00681160">
        <w:rPr>
          <w:sz w:val="20"/>
          <w:szCs w:val="20"/>
          <w:lang w:val="en-US"/>
        </w:rPr>
        <w:t xml:space="preserve"> </w:t>
      </w:r>
      <w:r w:rsidRPr="00AC512E">
        <w:rPr>
          <w:sz w:val="20"/>
          <w:szCs w:val="20"/>
          <w:lang w:val="en-US"/>
        </w:rPr>
        <w:t>SSB</w:t>
      </w:r>
      <w:r w:rsidRPr="00681160">
        <w:rPr>
          <w:sz w:val="20"/>
          <w:szCs w:val="20"/>
          <w:lang w:val="en-US"/>
        </w:rPr>
        <w:t xml:space="preserve"> to RO mapping: </w:t>
      </w:r>
      <w:r w:rsidRPr="00AC512E">
        <w:rPr>
          <w:sz w:val="20"/>
          <w:szCs w:val="20"/>
          <w:lang w:val="en-US"/>
        </w:rPr>
        <w:t>CLI from a RO is minimized if the scheduled UE does not locate in the beams of the SSBs mapped to the RO.</w:t>
      </w:r>
    </w:p>
    <w:p w14:paraId="5DC0022D" w14:textId="6DEF1013" w:rsidR="00D45D46" w:rsidRPr="00773155" w:rsidRDefault="00D51043" w:rsidP="00D45D46">
      <w:pPr>
        <w:pStyle w:val="Heading1"/>
        <w:rPr>
          <w:lang w:val="en-US"/>
        </w:rPr>
      </w:pPr>
      <w:r w:rsidRPr="00773155">
        <w:rPr>
          <w:lang w:val="en-US"/>
        </w:rPr>
        <w:t>SBFD</w:t>
      </w:r>
      <w:r w:rsidR="00F24B6B" w:rsidRPr="00773155">
        <w:rPr>
          <w:lang w:val="en-US"/>
        </w:rPr>
        <w:t xml:space="preserve"> for RA</w:t>
      </w:r>
      <w:r w:rsidRPr="00773155">
        <w:rPr>
          <w:lang w:val="en-US"/>
        </w:rPr>
        <w:t xml:space="preserve"> </w:t>
      </w:r>
      <w:r w:rsidR="00F24B6B" w:rsidRPr="00773155">
        <w:rPr>
          <w:lang w:val="en-US"/>
        </w:rPr>
        <w:t>in</w:t>
      </w:r>
      <w:r w:rsidRPr="00773155">
        <w:rPr>
          <w:lang w:val="en-US"/>
        </w:rPr>
        <w:t xml:space="preserve"> RRC_</w:t>
      </w:r>
      <w:r w:rsidR="00D43BE6" w:rsidRPr="00773155">
        <w:rPr>
          <w:lang w:val="en-US"/>
        </w:rPr>
        <w:t>CONNECTED</w:t>
      </w:r>
      <w:r w:rsidRPr="00773155">
        <w:rPr>
          <w:lang w:val="en-US"/>
        </w:rPr>
        <w:t xml:space="preserve"> and RRC_</w:t>
      </w:r>
      <w:r w:rsidR="00D43BE6" w:rsidRPr="00773155">
        <w:rPr>
          <w:lang w:val="en-US"/>
        </w:rPr>
        <w:t>IDLE</w:t>
      </w:r>
      <w:r w:rsidRPr="00773155">
        <w:rPr>
          <w:lang w:val="en-US"/>
        </w:rPr>
        <w:t xml:space="preserve"> </w:t>
      </w:r>
      <w:proofErr w:type="gramStart"/>
      <w:r w:rsidR="00D43BE6">
        <w:rPr>
          <w:lang w:val="en-US"/>
        </w:rPr>
        <w:t>m</w:t>
      </w:r>
      <w:r w:rsidR="00BB7F46" w:rsidRPr="00773155">
        <w:rPr>
          <w:lang w:val="en-US"/>
        </w:rPr>
        <w:t>odes</w:t>
      </w:r>
      <w:proofErr w:type="gramEnd"/>
      <w:r w:rsidR="00D45D46" w:rsidRPr="00773155">
        <w:rPr>
          <w:lang w:val="en-US"/>
        </w:rPr>
        <w:t xml:space="preserve"> </w:t>
      </w:r>
      <w:bookmarkEnd w:id="12"/>
    </w:p>
    <w:p w14:paraId="1BBC48C9" w14:textId="1B27243C" w:rsidR="00F21D24" w:rsidRPr="006158BC" w:rsidRDefault="19768352" w:rsidP="006B1DD1">
      <w:pPr>
        <w:rPr>
          <w:rFonts w:eastAsia="Times New Roman"/>
          <w:lang w:val="en-US"/>
        </w:rPr>
      </w:pPr>
      <w:r w:rsidRPr="006344B9">
        <w:rPr>
          <w:rFonts w:eastAsia="Times New Roman"/>
          <w:lang w:val="en-US"/>
        </w:rPr>
        <w:t xml:space="preserve">During the Study Item, the following aspects were discussed, without conclusion:  </w:t>
      </w:r>
    </w:p>
    <w:p w14:paraId="02E1ED4A" w14:textId="6C6938FE" w:rsidR="19768352" w:rsidRPr="006B1DD1" w:rsidRDefault="19768352" w:rsidP="007709A8">
      <w:pPr>
        <w:pStyle w:val="ListParagraph"/>
        <w:numPr>
          <w:ilvl w:val="0"/>
          <w:numId w:val="10"/>
        </w:numPr>
        <w:rPr>
          <w:rFonts w:eastAsia="Times New Roman"/>
          <w:sz w:val="20"/>
          <w:szCs w:val="20"/>
          <w:lang w:val="en-US"/>
        </w:rPr>
      </w:pPr>
      <w:r w:rsidRPr="006B1DD1">
        <w:rPr>
          <w:rFonts w:eastAsia="Times New Roman"/>
          <w:sz w:val="20"/>
          <w:szCs w:val="20"/>
          <w:lang w:val="en-US"/>
        </w:rPr>
        <w:t xml:space="preserve">How the RACH occasions (ROs) are configured on SBFD </w:t>
      </w:r>
      <w:proofErr w:type="gramStart"/>
      <w:r w:rsidRPr="006B1DD1">
        <w:rPr>
          <w:rFonts w:eastAsia="Times New Roman"/>
          <w:sz w:val="20"/>
          <w:szCs w:val="20"/>
          <w:lang w:val="en-US"/>
        </w:rPr>
        <w:t>symbols;</w:t>
      </w:r>
      <w:proofErr w:type="gramEnd"/>
    </w:p>
    <w:p w14:paraId="18BA85E0" w14:textId="5DE19ED5" w:rsidR="19768352" w:rsidRPr="006B1DD1" w:rsidRDefault="19768352" w:rsidP="007709A8">
      <w:pPr>
        <w:pStyle w:val="ListParagraph"/>
        <w:numPr>
          <w:ilvl w:val="0"/>
          <w:numId w:val="10"/>
        </w:numPr>
        <w:rPr>
          <w:rFonts w:eastAsia="Times New Roman"/>
          <w:sz w:val="20"/>
          <w:szCs w:val="20"/>
          <w:lang w:val="en-US"/>
        </w:rPr>
      </w:pPr>
      <w:r w:rsidRPr="006B1DD1">
        <w:rPr>
          <w:rFonts w:eastAsia="Times New Roman"/>
          <w:sz w:val="20"/>
          <w:szCs w:val="20"/>
          <w:lang w:val="en-US"/>
        </w:rPr>
        <w:t xml:space="preserve">The association between the SSB index and the RO in SBFD </w:t>
      </w:r>
      <w:proofErr w:type="gramStart"/>
      <w:r w:rsidRPr="006B1DD1">
        <w:rPr>
          <w:rFonts w:eastAsia="Times New Roman"/>
          <w:sz w:val="20"/>
          <w:szCs w:val="20"/>
          <w:lang w:val="en-US"/>
        </w:rPr>
        <w:t>symbol;</w:t>
      </w:r>
      <w:proofErr w:type="gramEnd"/>
    </w:p>
    <w:p w14:paraId="4FCC0305" w14:textId="1BD574ED" w:rsidR="00B32339" w:rsidRDefault="19768352" w:rsidP="007E7D08">
      <w:pPr>
        <w:pStyle w:val="ListParagraph"/>
        <w:numPr>
          <w:ilvl w:val="0"/>
          <w:numId w:val="10"/>
        </w:numPr>
        <w:rPr>
          <w:rFonts w:eastAsia="Times New Roman"/>
          <w:sz w:val="20"/>
          <w:szCs w:val="20"/>
          <w:lang w:val="en-US"/>
        </w:rPr>
      </w:pPr>
      <w:r w:rsidRPr="006B1DD1">
        <w:rPr>
          <w:rFonts w:eastAsia="Times New Roman"/>
          <w:sz w:val="20"/>
          <w:szCs w:val="20"/>
          <w:lang w:val="en-US"/>
        </w:rPr>
        <w:t xml:space="preserve">Power ramping for the PRACH re-transmission on the SBFD </w:t>
      </w:r>
      <w:proofErr w:type="gramStart"/>
      <w:r w:rsidRPr="006B1DD1">
        <w:rPr>
          <w:rFonts w:eastAsia="Times New Roman"/>
          <w:sz w:val="20"/>
          <w:szCs w:val="20"/>
          <w:lang w:val="en-US"/>
        </w:rPr>
        <w:t>symbols;</w:t>
      </w:r>
      <w:proofErr w:type="gramEnd"/>
    </w:p>
    <w:p w14:paraId="1C9DA4A0" w14:textId="77777777" w:rsidR="00A00EE1" w:rsidRDefault="00A00EE1" w:rsidP="006B1DD1">
      <w:pPr>
        <w:pStyle w:val="ListParagraph"/>
        <w:ind w:left="501"/>
        <w:rPr>
          <w:rFonts w:eastAsia="Times New Roman"/>
          <w:sz w:val="20"/>
          <w:szCs w:val="20"/>
          <w:lang w:val="en-US"/>
        </w:rPr>
      </w:pPr>
    </w:p>
    <w:p w14:paraId="63E25703" w14:textId="668399A5" w:rsidR="00107B78" w:rsidRPr="006B1DD1" w:rsidRDefault="00A00EE1" w:rsidP="006B1DD1">
      <w:pPr>
        <w:rPr>
          <w:lang w:val="en-US"/>
        </w:rPr>
      </w:pPr>
      <w:r w:rsidRPr="00681160">
        <w:rPr>
          <w:rFonts w:eastAsia="Times New Roman"/>
          <w:lang w:val="en-US"/>
        </w:rPr>
        <w:t xml:space="preserve">Most of these aspects are common to </w:t>
      </w:r>
      <w:r w:rsidR="0037603E">
        <w:rPr>
          <w:rFonts w:eastAsia="Times New Roman"/>
          <w:lang w:val="en-US"/>
        </w:rPr>
        <w:t>r</w:t>
      </w:r>
      <w:r w:rsidRPr="00681160">
        <w:rPr>
          <w:rFonts w:eastAsia="Times New Roman"/>
          <w:lang w:val="en-US"/>
        </w:rPr>
        <w:t xml:space="preserve">andom </w:t>
      </w:r>
      <w:r w:rsidR="0037603E">
        <w:rPr>
          <w:rFonts w:eastAsia="Times New Roman"/>
          <w:lang w:val="en-US"/>
        </w:rPr>
        <w:t>a</w:t>
      </w:r>
      <w:r w:rsidRPr="00681160">
        <w:rPr>
          <w:rFonts w:eastAsia="Times New Roman"/>
          <w:lang w:val="en-US"/>
        </w:rPr>
        <w:t xml:space="preserve">ccess in RRC_CONNECTED and RRC_IDLE. However, in the work item objectives, only random access in RRC_CONNECTED is listed for normative work, while random access in RRC_IDLE is listed for study up to RAN #104 where a decision will be made on whether to proceed with normative work or not. Below, we discuss the different aspects identified to support RACH and </w:t>
      </w:r>
      <w:r w:rsidRPr="00F3734C">
        <w:rPr>
          <w:rFonts w:eastAsia="Times New Roman"/>
          <w:lang w:val="en-US"/>
        </w:rPr>
        <w:t>Msg3</w:t>
      </w:r>
      <w:r w:rsidRPr="00681160">
        <w:rPr>
          <w:rFonts w:eastAsia="Times New Roman"/>
          <w:lang w:val="en-US"/>
        </w:rPr>
        <w:t xml:space="preserve"> transmissions in SBFD symbols.</w:t>
      </w:r>
    </w:p>
    <w:p w14:paraId="697450F7" w14:textId="3725075A" w:rsidR="005125F3" w:rsidRPr="00B15809" w:rsidRDefault="00A00EE1" w:rsidP="006B1DD1">
      <w:pPr>
        <w:pStyle w:val="Heading2"/>
        <w:rPr>
          <w:rFonts w:eastAsia="Times New Roman"/>
          <w:lang w:val="en-US"/>
        </w:rPr>
      </w:pPr>
      <w:r w:rsidRPr="00681160">
        <w:rPr>
          <w:lang w:val="en-US"/>
        </w:rPr>
        <w:t>Configuration of RACH occasions (ROs) on SBFD symbols</w:t>
      </w:r>
    </w:p>
    <w:p w14:paraId="2C92A415" w14:textId="77777777" w:rsidR="005125F3" w:rsidRPr="00CF069D" w:rsidRDefault="005125F3" w:rsidP="005125F3">
      <w:pPr>
        <w:rPr>
          <w:lang w:val="en-US"/>
        </w:rPr>
      </w:pPr>
      <w:r w:rsidRPr="00CF069D">
        <w:rPr>
          <w:rFonts w:eastAsia="Times New Roman"/>
          <w:lang w:val="en-US"/>
        </w:rPr>
        <w:t>Currently, RACH occasions are specified in paired and unpaired spectrum. In paired spectrum, all RACH occasions are valid. In unpaired spectrum, according to TS 38.213, RACH occasions are valid if:</w:t>
      </w:r>
    </w:p>
    <w:p w14:paraId="10AD96B2" w14:textId="77777777" w:rsidR="005125F3" w:rsidRPr="00CF069D" w:rsidRDefault="005125F3" w:rsidP="005125F3">
      <w:pPr>
        <w:pStyle w:val="ListParagraph"/>
        <w:numPr>
          <w:ilvl w:val="0"/>
          <w:numId w:val="10"/>
        </w:numPr>
        <w:rPr>
          <w:rFonts w:eastAsia="Times New Roman"/>
          <w:sz w:val="20"/>
          <w:szCs w:val="20"/>
          <w:lang w:val="en-US"/>
        </w:rPr>
      </w:pPr>
      <w:r w:rsidRPr="00CF069D">
        <w:rPr>
          <w:rFonts w:eastAsia="Times New Roman"/>
          <w:sz w:val="20"/>
          <w:szCs w:val="20"/>
          <w:lang w:val="en-US"/>
        </w:rPr>
        <w:t xml:space="preserve">the UE is not provided a </w:t>
      </w:r>
      <w:proofErr w:type="spellStart"/>
      <w:r w:rsidRPr="00CF069D">
        <w:rPr>
          <w:rFonts w:eastAsia="Times New Roman"/>
          <w:sz w:val="20"/>
          <w:szCs w:val="20"/>
          <w:lang w:val="en-US"/>
        </w:rPr>
        <w:t>tdd</w:t>
      </w:r>
      <w:proofErr w:type="spellEnd"/>
      <w:r w:rsidRPr="00CF069D">
        <w:rPr>
          <w:rFonts w:eastAsia="Times New Roman"/>
          <w:sz w:val="20"/>
          <w:szCs w:val="20"/>
          <w:lang w:val="en-US"/>
        </w:rPr>
        <w:t>-UL-DL-</w:t>
      </w:r>
      <w:proofErr w:type="spellStart"/>
      <w:r w:rsidRPr="00CF069D">
        <w:rPr>
          <w:rFonts w:eastAsia="Times New Roman"/>
          <w:sz w:val="20"/>
          <w:szCs w:val="20"/>
          <w:lang w:val="en-US"/>
        </w:rPr>
        <w:t>ConfigurationCommon</w:t>
      </w:r>
      <w:proofErr w:type="spellEnd"/>
      <w:r w:rsidRPr="00CF069D">
        <w:rPr>
          <w:rFonts w:eastAsia="Times New Roman"/>
          <w:sz w:val="20"/>
          <w:szCs w:val="20"/>
          <w:lang w:val="en-US"/>
        </w:rPr>
        <w:t xml:space="preserve">, and there is a sufficient gap between the PRACH occasion, and the SSB symbols, or: </w:t>
      </w:r>
    </w:p>
    <w:p w14:paraId="6E7ADC57" w14:textId="77777777" w:rsidR="005125F3" w:rsidRPr="00CF069D" w:rsidDel="0097564B" w:rsidRDefault="005125F3" w:rsidP="005125F3">
      <w:pPr>
        <w:pStyle w:val="ListParagraph"/>
        <w:numPr>
          <w:ilvl w:val="0"/>
          <w:numId w:val="10"/>
        </w:numPr>
        <w:rPr>
          <w:rFonts w:eastAsia="Times New Roman"/>
          <w:sz w:val="20"/>
          <w:szCs w:val="20"/>
          <w:lang w:val="en-US"/>
        </w:rPr>
      </w:pPr>
      <w:r w:rsidRPr="00CF069D" w:rsidDel="0097564B">
        <w:rPr>
          <w:rFonts w:eastAsia="Times New Roman"/>
          <w:sz w:val="20"/>
          <w:szCs w:val="20"/>
          <w:lang w:val="en-US"/>
        </w:rPr>
        <w:lastRenderedPageBreak/>
        <w:t xml:space="preserve">the UE is provided a </w:t>
      </w:r>
      <w:proofErr w:type="spellStart"/>
      <w:r w:rsidRPr="00CF069D" w:rsidDel="0097564B">
        <w:rPr>
          <w:rFonts w:eastAsia="Times New Roman"/>
          <w:sz w:val="20"/>
          <w:szCs w:val="20"/>
          <w:lang w:val="en-US"/>
        </w:rPr>
        <w:t>tdd</w:t>
      </w:r>
      <w:proofErr w:type="spellEnd"/>
      <w:r w:rsidRPr="00CF069D" w:rsidDel="0097564B">
        <w:rPr>
          <w:rFonts w:eastAsia="Times New Roman"/>
          <w:sz w:val="20"/>
          <w:szCs w:val="20"/>
          <w:lang w:val="en-US"/>
        </w:rPr>
        <w:t>-UL-DL-</w:t>
      </w:r>
      <w:proofErr w:type="spellStart"/>
      <w:r w:rsidRPr="00CF069D" w:rsidDel="0097564B">
        <w:rPr>
          <w:rFonts w:eastAsia="Times New Roman"/>
          <w:sz w:val="20"/>
          <w:szCs w:val="20"/>
          <w:lang w:val="en-US"/>
        </w:rPr>
        <w:t>ConfigurationCommon</w:t>
      </w:r>
      <w:proofErr w:type="spellEnd"/>
      <w:r w:rsidRPr="00CF069D" w:rsidDel="0097564B">
        <w:rPr>
          <w:rFonts w:eastAsia="Times New Roman"/>
          <w:sz w:val="20"/>
          <w:szCs w:val="20"/>
          <w:lang w:val="en-US"/>
        </w:rPr>
        <w:t xml:space="preserve">, and the </w:t>
      </w:r>
      <w:r w:rsidRPr="00CF069D">
        <w:rPr>
          <w:rFonts w:eastAsia="Times New Roman"/>
          <w:sz w:val="20"/>
          <w:szCs w:val="20"/>
          <w:lang w:val="en-US"/>
        </w:rPr>
        <w:t xml:space="preserve">PRACH occasion </w:t>
      </w:r>
      <w:r w:rsidRPr="00CF069D" w:rsidDel="0097564B">
        <w:rPr>
          <w:rFonts w:eastAsia="Times New Roman"/>
          <w:sz w:val="20"/>
          <w:szCs w:val="20"/>
          <w:lang w:val="en-US"/>
        </w:rPr>
        <w:t xml:space="preserve">is </w:t>
      </w:r>
      <w:r w:rsidRPr="00CF069D">
        <w:rPr>
          <w:rFonts w:eastAsia="Times New Roman"/>
          <w:sz w:val="20"/>
          <w:szCs w:val="20"/>
          <w:lang w:val="en-US"/>
        </w:rPr>
        <w:t xml:space="preserve">within </w:t>
      </w:r>
      <w:r w:rsidRPr="00CF069D" w:rsidDel="0097564B">
        <w:rPr>
          <w:rFonts w:eastAsia="Times New Roman"/>
          <w:sz w:val="20"/>
          <w:szCs w:val="20"/>
          <w:lang w:val="en-US"/>
        </w:rPr>
        <w:t xml:space="preserve">UL symbols, or there is sufficient gap between (1) the PRACH </w:t>
      </w:r>
      <w:r w:rsidRPr="00CF069D">
        <w:rPr>
          <w:rFonts w:eastAsia="Times New Roman"/>
          <w:sz w:val="20"/>
          <w:szCs w:val="20"/>
          <w:lang w:val="en-US"/>
        </w:rPr>
        <w:t xml:space="preserve">occasion and </w:t>
      </w:r>
      <w:r w:rsidRPr="00CF069D" w:rsidDel="0097564B">
        <w:rPr>
          <w:rFonts w:eastAsia="Times New Roman"/>
          <w:sz w:val="20"/>
          <w:szCs w:val="20"/>
          <w:lang w:val="en-US"/>
        </w:rPr>
        <w:t>SSB symbols and (2) the PRACH occasion start and the last DL symbol</w:t>
      </w:r>
      <w:r w:rsidRPr="00CF069D">
        <w:rPr>
          <w:rFonts w:eastAsia="Times New Roman"/>
          <w:sz w:val="20"/>
          <w:szCs w:val="20"/>
          <w:lang w:val="en-US"/>
        </w:rPr>
        <w:t>.</w:t>
      </w:r>
      <w:r w:rsidRPr="00CF069D" w:rsidDel="0097564B">
        <w:rPr>
          <w:rFonts w:eastAsia="Times New Roman"/>
          <w:sz w:val="20"/>
          <w:szCs w:val="20"/>
          <w:lang w:val="en-US"/>
        </w:rPr>
        <w:t xml:space="preserve"> </w:t>
      </w:r>
    </w:p>
    <w:p w14:paraId="7A63DFDA" w14:textId="1FF866F3" w:rsidR="005125F3" w:rsidRPr="00C72934" w:rsidRDefault="00C809B3" w:rsidP="00C809B3">
      <w:pPr>
        <w:pStyle w:val="Caption"/>
      </w:pPr>
      <w:bookmarkStart w:id="48" w:name="_Toc159230087"/>
      <w:bookmarkStart w:id="49" w:name="_Toc159234554"/>
      <w:r>
        <w:t xml:space="preserve">Observation </w:t>
      </w:r>
      <w:r>
        <w:fldChar w:fldCharType="begin"/>
      </w:r>
      <w:r>
        <w:instrText xml:space="preserve"> SEQ Observation \* ARABIC </w:instrText>
      </w:r>
      <w:r>
        <w:fldChar w:fldCharType="separate"/>
      </w:r>
      <w:r w:rsidR="00416F11">
        <w:rPr>
          <w:noProof/>
        </w:rPr>
        <w:t>10</w:t>
      </w:r>
      <w:r>
        <w:fldChar w:fldCharType="end"/>
      </w:r>
      <w:r>
        <w:t xml:space="preserve">: </w:t>
      </w:r>
      <w:r w:rsidR="005125F3" w:rsidRPr="00AC512E" w:rsidDel="0097564B">
        <w:t>In NR</w:t>
      </w:r>
      <w:r w:rsidR="005125F3">
        <w:t>,</w:t>
      </w:r>
      <w:r w:rsidR="005125F3" w:rsidRPr="00AC512E" w:rsidDel="0097564B">
        <w:t xml:space="preserve"> the validity o</w:t>
      </w:r>
      <w:r w:rsidR="005125F3">
        <w:t>f</w:t>
      </w:r>
      <w:r w:rsidR="005125F3" w:rsidRPr="00AC512E" w:rsidDel="0097564B">
        <w:t xml:space="preserve"> ROs in unpaired spectrum is determined by time domain aspects, such as the separation between the PRACH occasion and the SSB symbols or the last DL symbol, or whether the symbol is an UL symbol </w:t>
      </w:r>
      <w:r w:rsidR="005125F3">
        <w:t>if the</w:t>
      </w:r>
      <w:r w:rsidR="005125F3" w:rsidRPr="00AC512E" w:rsidDel="0097564B">
        <w:t xml:space="preserve"> UE is provided with </w:t>
      </w:r>
      <w:proofErr w:type="spellStart"/>
      <w:r w:rsidR="005125F3" w:rsidRPr="00AC512E" w:rsidDel="0097564B">
        <w:t>tdd</w:t>
      </w:r>
      <w:proofErr w:type="spellEnd"/>
      <w:r w:rsidR="005125F3" w:rsidRPr="00AC512E" w:rsidDel="0097564B">
        <w:t>-UL-DL-</w:t>
      </w:r>
      <w:proofErr w:type="spellStart"/>
      <w:r w:rsidR="005125F3" w:rsidRPr="00AC512E" w:rsidDel="0097564B">
        <w:t>ConfigurationCommon</w:t>
      </w:r>
      <w:proofErr w:type="spellEnd"/>
      <w:r w:rsidR="005125F3" w:rsidRPr="00AC512E" w:rsidDel="0097564B">
        <w:t>.</w:t>
      </w:r>
      <w:bookmarkEnd w:id="48"/>
      <w:bookmarkEnd w:id="49"/>
    </w:p>
    <w:p w14:paraId="648F9DE9" w14:textId="77777777" w:rsidR="005125F3" w:rsidRDefault="005125F3" w:rsidP="005125F3">
      <w:pPr>
        <w:spacing w:before="240"/>
        <w:rPr>
          <w:rFonts w:eastAsia="Times New Roman"/>
          <w:lang w:val="en-US"/>
        </w:rPr>
      </w:pPr>
      <w:r>
        <w:rPr>
          <w:rFonts w:eastAsia="Times New Roman"/>
          <w:lang w:val="en-US"/>
        </w:rPr>
        <w:t>T</w:t>
      </w:r>
      <w:r w:rsidRPr="00C64711">
        <w:rPr>
          <w:rFonts w:eastAsia="Times New Roman"/>
          <w:lang w:val="en-US"/>
        </w:rPr>
        <w:t xml:space="preserve">he ROs configurations are reported </w:t>
      </w:r>
      <w:r>
        <w:rPr>
          <w:rFonts w:eastAsia="Times New Roman"/>
          <w:lang w:val="en-US"/>
        </w:rPr>
        <w:t>within</w:t>
      </w:r>
      <w:r w:rsidRPr="00C64711">
        <w:rPr>
          <w:rFonts w:eastAsia="Times New Roman"/>
          <w:lang w:val="en-US"/>
        </w:rPr>
        <w:t xml:space="preserve"> RACH-</w:t>
      </w:r>
      <w:proofErr w:type="spellStart"/>
      <w:r w:rsidRPr="00C64711">
        <w:rPr>
          <w:rFonts w:eastAsia="Times New Roman"/>
          <w:lang w:val="en-US"/>
        </w:rPr>
        <w:t>ConfigGeneric</w:t>
      </w:r>
      <w:proofErr w:type="spellEnd"/>
      <w:r>
        <w:rPr>
          <w:rFonts w:eastAsia="Times New Roman"/>
          <w:lang w:val="en-US"/>
        </w:rPr>
        <w:t xml:space="preserve"> message embedded</w:t>
      </w:r>
      <w:r w:rsidRPr="00C64711">
        <w:rPr>
          <w:rFonts w:eastAsia="Times New Roman"/>
          <w:lang w:val="en-US"/>
        </w:rPr>
        <w:t xml:space="preserve"> in RACH-</w:t>
      </w:r>
      <w:proofErr w:type="spellStart"/>
      <w:r w:rsidRPr="00C64711">
        <w:rPr>
          <w:rFonts w:eastAsia="Times New Roman"/>
          <w:lang w:val="en-US"/>
        </w:rPr>
        <w:t>ConfigCommon</w:t>
      </w:r>
      <w:proofErr w:type="spellEnd"/>
      <w:r w:rsidRPr="00C64711">
        <w:rPr>
          <w:rFonts w:eastAsia="Times New Roman"/>
          <w:lang w:val="en-US"/>
        </w:rPr>
        <w:t xml:space="preserve">. These configurations </w:t>
      </w:r>
      <w:r>
        <w:rPr>
          <w:rFonts w:eastAsia="Times New Roman"/>
          <w:lang w:val="en-US"/>
        </w:rPr>
        <w:t xml:space="preserve">inform </w:t>
      </w:r>
      <w:r w:rsidRPr="00C64711">
        <w:rPr>
          <w:rFonts w:eastAsia="Times New Roman"/>
          <w:lang w:val="en-US"/>
        </w:rPr>
        <w:t>the UE</w:t>
      </w:r>
      <w:r>
        <w:rPr>
          <w:rFonts w:eastAsia="Times New Roman"/>
          <w:lang w:val="en-US"/>
        </w:rPr>
        <w:t xml:space="preserve"> about</w:t>
      </w:r>
      <w:r w:rsidRPr="00C64711">
        <w:rPr>
          <w:rFonts w:eastAsia="Times New Roman"/>
          <w:lang w:val="en-US"/>
        </w:rPr>
        <w:t xml:space="preserve"> the time and frequency domain allocation</w:t>
      </w:r>
      <w:r>
        <w:rPr>
          <w:rFonts w:eastAsia="Times New Roman"/>
          <w:lang w:val="en-US"/>
        </w:rPr>
        <w:t xml:space="preserve"> designated for the</w:t>
      </w:r>
      <w:r w:rsidRPr="00C64711">
        <w:rPr>
          <w:rFonts w:eastAsia="Times New Roman"/>
          <w:lang w:val="en-US"/>
        </w:rPr>
        <w:t xml:space="preserve"> ROs. For UEs in </w:t>
      </w:r>
      <w:proofErr w:type="spellStart"/>
      <w:r w:rsidRPr="00C64711">
        <w:rPr>
          <w:rFonts w:eastAsia="Times New Roman"/>
          <w:lang w:val="en-US"/>
        </w:rPr>
        <w:t>RRC_idle</w:t>
      </w:r>
      <w:proofErr w:type="spellEnd"/>
      <w:r w:rsidRPr="00C64711">
        <w:rPr>
          <w:rFonts w:eastAsia="Times New Roman"/>
          <w:lang w:val="en-US"/>
        </w:rPr>
        <w:t xml:space="preserve"> mode, the RACH-</w:t>
      </w:r>
      <w:proofErr w:type="spellStart"/>
      <w:r w:rsidRPr="00C64711">
        <w:rPr>
          <w:rFonts w:eastAsia="Times New Roman"/>
          <w:lang w:val="en-US"/>
        </w:rPr>
        <w:t>ConfigCommon</w:t>
      </w:r>
      <w:proofErr w:type="spellEnd"/>
      <w:r w:rsidRPr="00C64711">
        <w:rPr>
          <w:rFonts w:eastAsia="Times New Roman"/>
          <w:lang w:val="en-US"/>
        </w:rPr>
        <w:t xml:space="preserve"> is reported in the </w:t>
      </w:r>
      <w:proofErr w:type="spellStart"/>
      <w:r w:rsidRPr="00C64711">
        <w:rPr>
          <w:rFonts w:eastAsia="Times New Roman"/>
          <w:lang w:val="en-US"/>
        </w:rPr>
        <w:t>ServingCellConfigCommonSIB</w:t>
      </w:r>
      <w:proofErr w:type="spellEnd"/>
      <w:r w:rsidRPr="00C64711">
        <w:rPr>
          <w:rFonts w:eastAsia="Times New Roman"/>
          <w:lang w:val="en-US"/>
        </w:rPr>
        <w:t xml:space="preserve"> </w:t>
      </w:r>
      <w:r>
        <w:rPr>
          <w:rFonts w:eastAsia="Times New Roman"/>
          <w:lang w:val="en-US"/>
        </w:rPr>
        <w:t xml:space="preserve">message. </w:t>
      </w:r>
      <w:r w:rsidRPr="00EE31AA">
        <w:rPr>
          <w:rFonts w:eastAsia="Times New Roman"/>
          <w:lang w:val="en-US"/>
        </w:rPr>
        <w:t>Alternatively,</w:t>
      </w:r>
      <w:r>
        <w:rPr>
          <w:rFonts w:eastAsia="Times New Roman"/>
          <w:lang w:val="en-US"/>
        </w:rPr>
        <w:t xml:space="preserve"> for UEs</w:t>
      </w:r>
      <w:r w:rsidRPr="00C64711">
        <w:rPr>
          <w:rFonts w:eastAsia="Times New Roman"/>
          <w:lang w:val="en-US"/>
        </w:rPr>
        <w:t xml:space="preserve"> in</w:t>
      </w:r>
      <w:r>
        <w:rPr>
          <w:rFonts w:eastAsia="Times New Roman"/>
          <w:lang w:val="en-US"/>
        </w:rPr>
        <w:t xml:space="preserve"> </w:t>
      </w:r>
      <w:proofErr w:type="spellStart"/>
      <w:r w:rsidRPr="00C64711">
        <w:rPr>
          <w:rFonts w:eastAsia="Times New Roman"/>
          <w:lang w:val="en-US"/>
        </w:rPr>
        <w:t>RRC_Connected</w:t>
      </w:r>
      <w:proofErr w:type="spellEnd"/>
      <w:r w:rsidRPr="00C64711">
        <w:rPr>
          <w:rFonts w:eastAsia="Times New Roman"/>
          <w:lang w:val="en-US"/>
        </w:rPr>
        <w:t xml:space="preserve"> mode a dedicated RRC message</w:t>
      </w:r>
      <w:r>
        <w:rPr>
          <w:rFonts w:eastAsia="Times New Roman"/>
          <w:lang w:val="en-US"/>
        </w:rPr>
        <w:t xml:space="preserve"> provide this information</w:t>
      </w:r>
      <w:r w:rsidRPr="00C64711">
        <w:rPr>
          <w:rFonts w:eastAsia="Times New Roman"/>
          <w:lang w:val="en-US"/>
        </w:rPr>
        <w:t xml:space="preserve">. </w:t>
      </w:r>
      <w:r>
        <w:rPr>
          <w:rFonts w:eastAsia="Times New Roman"/>
          <w:lang w:val="en-US"/>
        </w:rPr>
        <w:t xml:space="preserve">Upon </w:t>
      </w:r>
      <w:r w:rsidRPr="00C64711">
        <w:rPr>
          <w:rFonts w:eastAsia="Times New Roman"/>
          <w:lang w:val="en-US"/>
        </w:rPr>
        <w:t>receiving the</w:t>
      </w:r>
      <w:r>
        <w:rPr>
          <w:rFonts w:eastAsia="Times New Roman"/>
          <w:lang w:val="en-US"/>
        </w:rPr>
        <w:t xml:space="preserve">se </w:t>
      </w:r>
      <w:r w:rsidRPr="00C64711">
        <w:rPr>
          <w:rFonts w:eastAsia="Times New Roman"/>
          <w:lang w:val="en-US"/>
        </w:rPr>
        <w:t xml:space="preserve">configurations, the UE will </w:t>
      </w:r>
      <w:r>
        <w:rPr>
          <w:rFonts w:eastAsia="Times New Roman"/>
          <w:lang w:val="en-US"/>
        </w:rPr>
        <w:t>be able to locate</w:t>
      </w:r>
      <w:r w:rsidRPr="00C64711">
        <w:rPr>
          <w:rFonts w:eastAsia="Times New Roman"/>
          <w:lang w:val="en-US"/>
        </w:rPr>
        <w:t xml:space="preserve"> the ROs.</w:t>
      </w:r>
    </w:p>
    <w:p w14:paraId="74A9ED40" w14:textId="77777777" w:rsidR="005125F3" w:rsidRPr="00CA1D94"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A1D94">
        <w:rPr>
          <w:rFonts w:ascii="Courier New" w:eastAsia="Times New Roman" w:hAnsi="Courier New"/>
          <w:noProof/>
          <w:color w:val="808080"/>
          <w:sz w:val="16"/>
          <w:lang w:eastAsia="en-GB"/>
        </w:rPr>
        <w:t>-- ASN1START</w:t>
      </w:r>
    </w:p>
    <w:p w14:paraId="35FFA8E3" w14:textId="77777777" w:rsidR="005125F3" w:rsidRPr="00CA1D94"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A1D94">
        <w:rPr>
          <w:rFonts w:ascii="Courier New" w:eastAsia="Times New Roman" w:hAnsi="Courier New"/>
          <w:noProof/>
          <w:color w:val="808080"/>
          <w:sz w:val="16"/>
          <w:lang w:eastAsia="en-GB"/>
        </w:rPr>
        <w:t>-- TAG-RACH-CONFIGGENERIC-START</w:t>
      </w:r>
    </w:p>
    <w:p w14:paraId="2BFED107" w14:textId="77777777" w:rsidR="005125F3" w:rsidRPr="00CA1D94"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9A5B4BC" w14:textId="77777777" w:rsidR="005125F3" w:rsidRPr="00CA1D94"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A1D94">
        <w:rPr>
          <w:rFonts w:ascii="Courier New" w:eastAsia="Times New Roman" w:hAnsi="Courier New"/>
          <w:noProof/>
          <w:sz w:val="16"/>
          <w:lang w:eastAsia="en-GB"/>
        </w:rPr>
        <w:t xml:space="preserve">RACH-ConfigGeneric ::=              </w:t>
      </w:r>
      <w:r w:rsidRPr="00CA1D94">
        <w:rPr>
          <w:rFonts w:ascii="Courier New" w:eastAsia="Times New Roman" w:hAnsi="Courier New"/>
          <w:noProof/>
          <w:color w:val="993366"/>
          <w:sz w:val="16"/>
          <w:lang w:eastAsia="en-GB"/>
        </w:rPr>
        <w:t>SEQUENCE</w:t>
      </w:r>
      <w:r w:rsidRPr="00CA1D94">
        <w:rPr>
          <w:rFonts w:ascii="Courier New" w:eastAsia="Times New Roman" w:hAnsi="Courier New"/>
          <w:noProof/>
          <w:sz w:val="16"/>
          <w:lang w:eastAsia="en-GB"/>
        </w:rPr>
        <w:t xml:space="preserve"> {</w:t>
      </w:r>
    </w:p>
    <w:p w14:paraId="15137D2C" w14:textId="77777777" w:rsidR="005125F3" w:rsidRPr="00CA1D94"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highlight w:val="yellow"/>
          <w:lang w:eastAsia="en-GB"/>
        </w:rPr>
      </w:pPr>
      <w:r w:rsidRPr="00CA1D94">
        <w:rPr>
          <w:rFonts w:ascii="Courier New" w:eastAsia="Times New Roman" w:hAnsi="Courier New"/>
          <w:noProof/>
          <w:sz w:val="16"/>
          <w:lang w:eastAsia="en-GB"/>
        </w:rPr>
        <w:t xml:space="preserve">    </w:t>
      </w:r>
      <w:r w:rsidRPr="00CA1D94">
        <w:rPr>
          <w:rFonts w:ascii="Courier New" w:eastAsia="Times New Roman" w:hAnsi="Courier New"/>
          <w:noProof/>
          <w:sz w:val="16"/>
          <w:highlight w:val="yellow"/>
          <w:lang w:eastAsia="en-GB"/>
        </w:rPr>
        <w:t xml:space="preserve">prach-ConfigurationIndex            </w:t>
      </w:r>
      <w:r w:rsidRPr="00CA1D94">
        <w:rPr>
          <w:rFonts w:ascii="Courier New" w:eastAsia="Times New Roman" w:hAnsi="Courier New"/>
          <w:noProof/>
          <w:color w:val="993366"/>
          <w:sz w:val="16"/>
          <w:highlight w:val="yellow"/>
          <w:lang w:eastAsia="en-GB"/>
        </w:rPr>
        <w:t>INTEGER</w:t>
      </w:r>
      <w:r w:rsidRPr="00CA1D94">
        <w:rPr>
          <w:rFonts w:ascii="Courier New" w:eastAsia="Times New Roman" w:hAnsi="Courier New"/>
          <w:noProof/>
          <w:sz w:val="16"/>
          <w:highlight w:val="yellow"/>
          <w:lang w:eastAsia="en-GB"/>
        </w:rPr>
        <w:t xml:space="preserve"> (0..255),</w:t>
      </w:r>
    </w:p>
    <w:p w14:paraId="27B5B18A" w14:textId="77777777" w:rsidR="005125F3" w:rsidRPr="00CA1D94"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A1D94">
        <w:rPr>
          <w:rFonts w:ascii="Courier New" w:eastAsia="Times New Roman" w:hAnsi="Courier New"/>
          <w:noProof/>
          <w:sz w:val="16"/>
          <w:highlight w:val="yellow"/>
          <w:lang w:eastAsia="en-GB"/>
        </w:rPr>
        <w:t xml:space="preserve">    msg1-FDM                            </w:t>
      </w:r>
      <w:r w:rsidRPr="00CA1D94">
        <w:rPr>
          <w:rFonts w:ascii="Courier New" w:eastAsia="Times New Roman" w:hAnsi="Courier New"/>
          <w:noProof/>
          <w:color w:val="993366"/>
          <w:sz w:val="16"/>
          <w:highlight w:val="yellow"/>
          <w:lang w:eastAsia="en-GB"/>
        </w:rPr>
        <w:t>ENUMERATED</w:t>
      </w:r>
      <w:r w:rsidRPr="00CA1D94">
        <w:rPr>
          <w:rFonts w:ascii="Courier New" w:eastAsia="Times New Roman" w:hAnsi="Courier New"/>
          <w:noProof/>
          <w:sz w:val="16"/>
          <w:highlight w:val="yellow"/>
          <w:lang w:eastAsia="en-GB"/>
        </w:rPr>
        <w:t xml:space="preserve"> {one, two, four, eight},</w:t>
      </w:r>
    </w:p>
    <w:p w14:paraId="0068C996" w14:textId="77777777" w:rsidR="005125F3" w:rsidRPr="00CA1D94"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CA1D94">
        <w:rPr>
          <w:rFonts w:ascii="Courier New" w:eastAsia="Times New Roman" w:hAnsi="Courier New"/>
          <w:noProof/>
          <w:sz w:val="16"/>
          <w:lang w:eastAsia="en-GB"/>
        </w:rPr>
        <w:t xml:space="preserve">    </w:t>
      </w:r>
      <w:r w:rsidRPr="00CA1D94">
        <w:rPr>
          <w:rFonts w:ascii="Courier New" w:eastAsia="Times New Roman" w:hAnsi="Courier New"/>
          <w:noProof/>
          <w:sz w:val="16"/>
          <w:highlight w:val="yellow"/>
          <w:lang w:eastAsia="en-GB"/>
        </w:rPr>
        <w:t xml:space="preserve">msg1-FrequencyStart                 </w:t>
      </w:r>
      <w:r w:rsidRPr="00CA1D94">
        <w:rPr>
          <w:rFonts w:ascii="Courier New" w:eastAsia="Times New Roman" w:hAnsi="Courier New"/>
          <w:noProof/>
          <w:color w:val="993366"/>
          <w:sz w:val="16"/>
          <w:highlight w:val="yellow"/>
          <w:lang w:eastAsia="en-GB"/>
        </w:rPr>
        <w:t>INTEGER</w:t>
      </w:r>
      <w:r w:rsidRPr="00CA1D94">
        <w:rPr>
          <w:rFonts w:ascii="Courier New" w:eastAsia="Times New Roman" w:hAnsi="Courier New"/>
          <w:noProof/>
          <w:sz w:val="16"/>
          <w:highlight w:val="yellow"/>
          <w:lang w:eastAsia="en-GB"/>
        </w:rPr>
        <w:t xml:space="preserve"> (0..maxNrofPhysicalResourceBlocks-1),</w:t>
      </w:r>
    </w:p>
    <w:p w14:paraId="4F0A39C9" w14:textId="77777777" w:rsidR="005125F3" w:rsidRPr="00CA1D94" w:rsidRDefault="005125F3" w:rsidP="005125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CA1D94">
        <w:rPr>
          <w:rFonts w:ascii="Courier New" w:eastAsia="Times New Roman" w:hAnsi="Courier New"/>
          <w:noProof/>
          <w:sz w:val="16"/>
          <w:lang w:eastAsia="en-GB"/>
        </w:rPr>
        <w:t xml:space="preserve">    </w:t>
      </w:r>
      <w:r>
        <w:rPr>
          <w:rFonts w:ascii="Courier New" w:eastAsia="Times New Roman" w:hAnsi="Courier New"/>
          <w:noProof/>
          <w:sz w:val="16"/>
          <w:lang w:eastAsia="en-GB"/>
        </w:rPr>
        <w:t>...</w:t>
      </w:r>
    </w:p>
    <w:p w14:paraId="3D5BFCEB" w14:textId="5EC69663" w:rsidR="003A3F7A" w:rsidRDefault="00AE7236" w:rsidP="00550F65">
      <w:pPr>
        <w:pStyle w:val="Caption"/>
        <w:jc w:val="center"/>
        <w:rPr>
          <w:rFonts w:ascii="Nokia Pure Text Light" w:eastAsia="Nokia Pure Text Light" w:hAnsi="Nokia Pure Text Light" w:cs="Arial"/>
          <w:iCs/>
          <w:color w:val="001135"/>
          <w:sz w:val="22"/>
          <w:szCs w:val="18"/>
          <w:lang w:val="en-US"/>
        </w:rPr>
      </w:pPr>
      <w:bookmarkStart w:id="50" w:name="_Ref159233282"/>
      <w:r>
        <w:t xml:space="preserve">Figure </w:t>
      </w:r>
      <w:r>
        <w:fldChar w:fldCharType="begin"/>
      </w:r>
      <w:r>
        <w:instrText xml:space="preserve"> SEQ Figure \* ARABIC </w:instrText>
      </w:r>
      <w:r>
        <w:fldChar w:fldCharType="separate"/>
      </w:r>
      <w:r w:rsidR="008E0995">
        <w:rPr>
          <w:noProof/>
        </w:rPr>
        <w:t>3</w:t>
      </w:r>
      <w:r>
        <w:fldChar w:fldCharType="end"/>
      </w:r>
      <w:bookmarkEnd w:id="50"/>
      <w:r>
        <w:t xml:space="preserve">. </w:t>
      </w:r>
      <w:r w:rsidRPr="0039015D">
        <w:t>RACH-</w:t>
      </w:r>
      <w:proofErr w:type="spellStart"/>
      <w:r w:rsidRPr="0039015D">
        <w:t>ConfigGeneric</w:t>
      </w:r>
      <w:proofErr w:type="spellEnd"/>
      <w:r>
        <w:t>.</w:t>
      </w:r>
    </w:p>
    <w:p w14:paraId="7E875C07" w14:textId="5B93BC30" w:rsidR="005125F3" w:rsidRDefault="00AE7236" w:rsidP="005125F3">
      <w:pPr>
        <w:spacing w:before="240"/>
        <w:rPr>
          <w:rFonts w:eastAsia="Times New Roman"/>
          <w:lang w:val="en-US"/>
        </w:rPr>
      </w:pPr>
      <w:r>
        <w:rPr>
          <w:rFonts w:eastAsia="Times New Roman"/>
          <w:lang w:val="en-US"/>
        </w:rPr>
        <w:fldChar w:fldCharType="begin"/>
      </w:r>
      <w:r>
        <w:rPr>
          <w:rFonts w:eastAsia="Times New Roman"/>
          <w:lang w:val="en-US"/>
        </w:rPr>
        <w:instrText xml:space="preserve"> REF _Ref159233282 \h </w:instrText>
      </w:r>
      <w:r>
        <w:rPr>
          <w:rFonts w:eastAsia="Times New Roman"/>
          <w:lang w:val="en-US"/>
        </w:rPr>
      </w:r>
      <w:r>
        <w:rPr>
          <w:rFonts w:eastAsia="Times New Roman"/>
          <w:lang w:val="en-US"/>
        </w:rPr>
        <w:fldChar w:fldCharType="separate"/>
      </w:r>
      <w:r>
        <w:t xml:space="preserve">Figure </w:t>
      </w:r>
      <w:r>
        <w:rPr>
          <w:noProof/>
        </w:rPr>
        <w:t>3</w:t>
      </w:r>
      <w:r>
        <w:rPr>
          <w:rFonts w:eastAsia="Times New Roman"/>
          <w:lang w:val="en-US"/>
        </w:rPr>
        <w:fldChar w:fldCharType="end"/>
      </w:r>
      <w:r w:rsidR="00224E2F">
        <w:rPr>
          <w:rFonts w:eastAsia="Times New Roman"/>
          <w:lang w:val="en-US"/>
        </w:rPr>
        <w:t xml:space="preserve"> </w:t>
      </w:r>
      <w:r w:rsidR="005125F3">
        <w:rPr>
          <w:rFonts w:eastAsia="Times New Roman"/>
          <w:lang w:val="en-US"/>
        </w:rPr>
        <w:t xml:space="preserve">highlights the existing fields </w:t>
      </w:r>
      <w:r w:rsidR="005125F3" w:rsidRPr="00681160">
        <w:rPr>
          <w:rFonts w:eastAsia="Times New Roman"/>
          <w:lang w:val="en-US"/>
        </w:rPr>
        <w:t>to signal the time and frequency allocation of the ROs</w:t>
      </w:r>
      <w:r w:rsidR="005125F3">
        <w:rPr>
          <w:rFonts w:eastAsia="Times New Roman"/>
          <w:lang w:val="en-US"/>
        </w:rPr>
        <w:t>.</w:t>
      </w:r>
    </w:p>
    <w:p w14:paraId="29E26411" w14:textId="77777777" w:rsidR="005125F3" w:rsidRDefault="005125F3" w:rsidP="005125F3">
      <w:pPr>
        <w:pStyle w:val="ListParagraph"/>
        <w:numPr>
          <w:ilvl w:val="0"/>
          <w:numId w:val="16"/>
        </w:numPr>
        <w:spacing w:before="240"/>
        <w:rPr>
          <w:rFonts w:eastAsia="Times New Roman"/>
          <w:sz w:val="20"/>
          <w:szCs w:val="20"/>
          <w:lang w:val="en-US"/>
        </w:rPr>
      </w:pPr>
      <w:r w:rsidRPr="00681160">
        <w:rPr>
          <w:rFonts w:eastAsia="Times New Roman"/>
          <w:i/>
          <w:iCs/>
          <w:sz w:val="20"/>
          <w:szCs w:val="20"/>
          <w:lang w:val="en-US"/>
        </w:rPr>
        <w:t>PRACH-</w:t>
      </w:r>
      <w:proofErr w:type="spellStart"/>
      <w:r w:rsidRPr="00681160">
        <w:rPr>
          <w:rFonts w:eastAsia="Times New Roman"/>
          <w:i/>
          <w:iCs/>
          <w:sz w:val="20"/>
          <w:szCs w:val="20"/>
          <w:lang w:val="en-US"/>
        </w:rPr>
        <w:t>ConfigurationIndex</w:t>
      </w:r>
      <w:proofErr w:type="spellEnd"/>
      <w:r w:rsidRPr="00681160">
        <w:rPr>
          <w:rFonts w:eastAsia="Times New Roman"/>
          <w:sz w:val="20"/>
          <w:szCs w:val="20"/>
          <w:lang w:val="en-US"/>
        </w:rPr>
        <w:t>:</w:t>
      </w:r>
      <w:r w:rsidRPr="00310C4C">
        <w:t xml:space="preserve"> </w:t>
      </w:r>
      <w:r w:rsidRPr="00681160">
        <w:rPr>
          <w:rFonts w:eastAsia="Times New Roman"/>
          <w:sz w:val="20"/>
          <w:szCs w:val="20"/>
          <w:lang w:val="en-US"/>
        </w:rPr>
        <w:t xml:space="preserve">Informs the UE about the </w:t>
      </w:r>
      <w:r w:rsidRPr="00310C4C">
        <w:rPr>
          <w:rFonts w:eastAsia="Times New Roman"/>
          <w:sz w:val="20"/>
          <w:szCs w:val="20"/>
          <w:lang w:val="en-US"/>
        </w:rPr>
        <w:t xml:space="preserve">time domain resources and </w:t>
      </w:r>
      <w:r>
        <w:rPr>
          <w:rFonts w:eastAsia="Times New Roman"/>
          <w:sz w:val="20"/>
          <w:szCs w:val="20"/>
          <w:lang w:val="en-US"/>
        </w:rPr>
        <w:t>the preamble format</w:t>
      </w:r>
      <w:r w:rsidRPr="00310C4C">
        <w:rPr>
          <w:rFonts w:eastAsia="Times New Roman"/>
          <w:sz w:val="20"/>
          <w:szCs w:val="20"/>
          <w:lang w:val="en-US"/>
        </w:rPr>
        <w:t>.</w:t>
      </w:r>
    </w:p>
    <w:p w14:paraId="6D25ACD3" w14:textId="77777777" w:rsidR="005125F3" w:rsidRDefault="005125F3" w:rsidP="005125F3">
      <w:pPr>
        <w:pStyle w:val="ListParagraph"/>
        <w:numPr>
          <w:ilvl w:val="0"/>
          <w:numId w:val="16"/>
        </w:numPr>
        <w:spacing w:before="240"/>
        <w:rPr>
          <w:rFonts w:eastAsia="Times New Roman"/>
          <w:i/>
          <w:iCs/>
          <w:sz w:val="20"/>
          <w:szCs w:val="20"/>
          <w:lang w:val="en-US"/>
        </w:rPr>
      </w:pPr>
      <w:r w:rsidRPr="00681160">
        <w:rPr>
          <w:rFonts w:eastAsia="Times New Roman"/>
          <w:i/>
          <w:iCs/>
          <w:sz w:val="20"/>
          <w:szCs w:val="20"/>
          <w:lang w:val="en-US"/>
        </w:rPr>
        <w:t>msg1-FDM</w:t>
      </w:r>
      <w:r>
        <w:rPr>
          <w:rFonts w:eastAsia="Times New Roman"/>
          <w:i/>
          <w:iCs/>
          <w:sz w:val="20"/>
          <w:szCs w:val="20"/>
          <w:lang w:val="en-US"/>
        </w:rPr>
        <w:t>:</w:t>
      </w:r>
      <w:r w:rsidRPr="00CC0CCA">
        <w:t xml:space="preserve"> </w:t>
      </w:r>
      <w:r w:rsidRPr="00681160">
        <w:rPr>
          <w:rFonts w:eastAsia="Times New Roman"/>
          <w:sz w:val="20"/>
          <w:szCs w:val="20"/>
          <w:lang w:val="en-US"/>
        </w:rPr>
        <w:t xml:space="preserve">Informs the UE about how many ROs are frequency multiplexed in one </w:t>
      </w:r>
      <w:r w:rsidRPr="00233154">
        <w:rPr>
          <w:rFonts w:eastAsia="Times New Roman"/>
          <w:sz w:val="20"/>
          <w:szCs w:val="20"/>
          <w:lang w:val="en-US"/>
        </w:rPr>
        <w:t>instance.</w:t>
      </w:r>
    </w:p>
    <w:p w14:paraId="6F5BC168" w14:textId="50252172" w:rsidR="005125F3" w:rsidRPr="00550F65" w:rsidRDefault="005125F3" w:rsidP="00550F65">
      <w:pPr>
        <w:pStyle w:val="ListParagraph"/>
        <w:numPr>
          <w:ilvl w:val="0"/>
          <w:numId w:val="16"/>
        </w:numPr>
        <w:spacing w:before="240"/>
        <w:rPr>
          <w:rFonts w:eastAsia="Times New Roman"/>
          <w:lang w:val="en-US"/>
        </w:rPr>
      </w:pPr>
      <w:r w:rsidRPr="008166A5">
        <w:rPr>
          <w:rFonts w:eastAsia="Times New Roman"/>
          <w:i/>
          <w:iCs/>
          <w:sz w:val="20"/>
          <w:szCs w:val="20"/>
          <w:lang w:val="en-US"/>
        </w:rPr>
        <w:t>msg1-FrequencyStart:</w:t>
      </w:r>
      <w:r>
        <w:rPr>
          <w:rFonts w:eastAsia="Times New Roman"/>
          <w:i/>
          <w:iCs/>
          <w:sz w:val="20"/>
          <w:szCs w:val="20"/>
          <w:lang w:val="en-US"/>
        </w:rPr>
        <w:t xml:space="preserve"> </w:t>
      </w:r>
      <w:r>
        <w:rPr>
          <w:rFonts w:eastAsia="Times New Roman"/>
          <w:sz w:val="20"/>
          <w:szCs w:val="20"/>
          <w:lang w:val="en-US"/>
        </w:rPr>
        <w:t>Informs the UE about the starting PRB position of the ROs.</w:t>
      </w:r>
    </w:p>
    <w:p w14:paraId="2E1799BC" w14:textId="77777777" w:rsidR="005125F3" w:rsidRPr="00681160" w:rsidRDefault="005125F3" w:rsidP="005125F3">
      <w:pPr>
        <w:spacing w:before="240"/>
        <w:rPr>
          <w:rFonts w:eastAsia="Times New Roman"/>
          <w:i/>
          <w:iCs/>
          <w:lang w:val="en-US"/>
        </w:rPr>
      </w:pPr>
    </w:p>
    <w:tbl>
      <w:tblPr>
        <w:tblStyle w:val="TableGrid"/>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2"/>
        <w:gridCol w:w="4522"/>
      </w:tblGrid>
      <w:tr w:rsidR="005125F3" w:rsidRPr="00802146" w14:paraId="52A95391" w14:textId="77777777">
        <w:tc>
          <w:tcPr>
            <w:tcW w:w="4692" w:type="dxa"/>
          </w:tcPr>
          <w:p w14:paraId="5A718AF3" w14:textId="77777777" w:rsidR="005125F3" w:rsidRDefault="005125F3">
            <w:pPr>
              <w:keepNext/>
            </w:pPr>
            <w:r>
              <w:rPr>
                <w:noProof/>
              </w:rPr>
              <w:drawing>
                <wp:inline distT="0" distB="0" distL="0" distR="0" wp14:anchorId="6283C8B6" wp14:editId="74B7D763">
                  <wp:extent cx="2926941" cy="1260000"/>
                  <wp:effectExtent l="0" t="0" r="6985" b="0"/>
                  <wp:docPr id="656319188" name="Picture 656319188" descr="A blue rectangular object with black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549982" name="Picture 2068549982" descr="A blue rectangular object with black lines&#10;&#10;Description automatically generated"/>
                          <pic:cNvPicPr/>
                        </pic:nvPicPr>
                        <pic:blipFill>
                          <a:blip r:embed="rId16"/>
                          <a:stretch>
                            <a:fillRect/>
                          </a:stretch>
                        </pic:blipFill>
                        <pic:spPr>
                          <a:xfrm>
                            <a:off x="0" y="0"/>
                            <a:ext cx="2926941" cy="1260000"/>
                          </a:xfrm>
                          <a:prstGeom prst="rect">
                            <a:avLst/>
                          </a:prstGeom>
                        </pic:spPr>
                      </pic:pic>
                    </a:graphicData>
                  </a:graphic>
                </wp:inline>
              </w:drawing>
            </w:r>
          </w:p>
          <w:p w14:paraId="50EC7B52" w14:textId="2672C1ED" w:rsidR="005125F3" w:rsidRDefault="008E0995">
            <w:pPr>
              <w:pStyle w:val="Caption"/>
              <w:rPr>
                <w:rFonts w:cstheme="minorHAnsi"/>
                <w:i w:val="0"/>
                <w:iCs/>
                <w:color w:val="E7E6E6" w:themeColor="background2"/>
                <w:sz w:val="18"/>
              </w:rPr>
            </w:pPr>
            <w:bookmarkStart w:id="51" w:name="_Ref159233542"/>
            <w:r>
              <w:t xml:space="preserve">Figure </w:t>
            </w:r>
            <w:r>
              <w:fldChar w:fldCharType="begin"/>
            </w:r>
            <w:r>
              <w:instrText xml:space="preserve"> SEQ Figure \* ARABIC </w:instrText>
            </w:r>
            <w:r>
              <w:fldChar w:fldCharType="separate"/>
            </w:r>
            <w:r>
              <w:rPr>
                <w:noProof/>
              </w:rPr>
              <w:t>4</w:t>
            </w:r>
            <w:r>
              <w:fldChar w:fldCharType="end"/>
            </w:r>
            <w:bookmarkEnd w:id="51"/>
            <w:r>
              <w:t xml:space="preserve">. </w:t>
            </w:r>
            <w:r w:rsidRPr="006B65B3">
              <w:t>Example of PRACH resources in a TDD configuration</w:t>
            </w:r>
            <w:r>
              <w:t xml:space="preserve">. </w:t>
            </w:r>
          </w:p>
        </w:tc>
        <w:tc>
          <w:tcPr>
            <w:tcW w:w="4522" w:type="dxa"/>
          </w:tcPr>
          <w:p w14:paraId="1B43D9F9" w14:textId="77777777" w:rsidR="005125F3" w:rsidRDefault="005125F3">
            <w:pPr>
              <w:keepNext/>
            </w:pPr>
            <w:r>
              <w:rPr>
                <w:noProof/>
              </w:rPr>
              <w:drawing>
                <wp:inline distT="0" distB="0" distL="0" distR="0" wp14:anchorId="4BCEF909" wp14:editId="5E34A2B6">
                  <wp:extent cx="2822400" cy="1260000"/>
                  <wp:effectExtent l="0" t="0" r="0" b="0"/>
                  <wp:docPr id="1971113215" name="Picture 19711132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693381" name="Picture 1826693381" descr="A screenshot of a computer&#10;&#10;Description automatically generated"/>
                          <pic:cNvPicPr/>
                        </pic:nvPicPr>
                        <pic:blipFill>
                          <a:blip r:embed="rId17"/>
                          <a:stretch>
                            <a:fillRect/>
                          </a:stretch>
                        </pic:blipFill>
                        <pic:spPr>
                          <a:xfrm>
                            <a:off x="0" y="0"/>
                            <a:ext cx="2822400" cy="1260000"/>
                          </a:xfrm>
                          <a:prstGeom prst="rect">
                            <a:avLst/>
                          </a:prstGeom>
                        </pic:spPr>
                      </pic:pic>
                    </a:graphicData>
                  </a:graphic>
                </wp:inline>
              </w:drawing>
            </w:r>
          </w:p>
          <w:p w14:paraId="150DEF7D" w14:textId="41FCC357" w:rsidR="005125F3" w:rsidRPr="00802146" w:rsidRDefault="00E41A59" w:rsidP="00550F65">
            <w:pPr>
              <w:pStyle w:val="Caption"/>
              <w:keepNext/>
            </w:pPr>
            <w:bookmarkStart w:id="52" w:name="_Ref159233551"/>
            <w:r>
              <w:t xml:space="preserve">Figure </w:t>
            </w:r>
            <w:r>
              <w:fldChar w:fldCharType="begin"/>
            </w:r>
            <w:r>
              <w:instrText xml:space="preserve"> SEQ Figure \* ARABIC </w:instrText>
            </w:r>
            <w:r>
              <w:fldChar w:fldCharType="separate"/>
            </w:r>
            <w:r>
              <w:rPr>
                <w:noProof/>
              </w:rPr>
              <w:t>5</w:t>
            </w:r>
            <w:r>
              <w:fldChar w:fldCharType="end"/>
            </w:r>
            <w:bookmarkEnd w:id="52"/>
            <w:r>
              <w:t xml:space="preserve">. </w:t>
            </w:r>
            <w:r w:rsidR="005125F3">
              <w:t xml:space="preserve">Example of PRACH resources in an SBFD </w:t>
            </w:r>
            <w:proofErr w:type="gramStart"/>
            <w:r w:rsidR="005125F3">
              <w:t>configuration, if</w:t>
            </w:r>
            <w:proofErr w:type="gramEnd"/>
            <w:r w:rsidR="005125F3">
              <w:t xml:space="preserve"> the same frequency domain allocation is considered</w:t>
            </w:r>
            <w:r w:rsidR="00F74A27">
              <w:t>.</w:t>
            </w:r>
          </w:p>
        </w:tc>
      </w:tr>
    </w:tbl>
    <w:p w14:paraId="44F7D49E" w14:textId="432C05A1" w:rsidR="005125F3" w:rsidRPr="00BD1500" w:rsidRDefault="009228A7" w:rsidP="00550F65">
      <w:pPr>
        <w:pStyle w:val="Caption"/>
        <w:rPr>
          <w:rFonts w:eastAsia="Times New Roman"/>
          <w:bCs/>
          <w:iCs/>
          <w:lang w:val="en-US"/>
        </w:rPr>
      </w:pPr>
      <w:r w:rsidRPr="00550F65">
        <w:rPr>
          <w:rFonts w:eastAsia="Times New Roman"/>
          <w:b w:val="0"/>
          <w:bCs/>
          <w:i w:val="0"/>
          <w:iCs/>
          <w:lang w:val="en-US"/>
        </w:rPr>
        <w:fldChar w:fldCharType="begin"/>
      </w:r>
      <w:r w:rsidRPr="00550F65">
        <w:rPr>
          <w:rFonts w:eastAsia="Times New Roman"/>
          <w:b w:val="0"/>
          <w:bCs/>
          <w:i w:val="0"/>
          <w:iCs/>
          <w:lang w:val="en-US"/>
        </w:rPr>
        <w:instrText xml:space="preserve"> REF _Ref159233542 \h  \* MERGEFORMAT </w:instrText>
      </w:r>
      <w:r w:rsidRPr="00550F65">
        <w:rPr>
          <w:rFonts w:eastAsia="Times New Roman"/>
          <w:b w:val="0"/>
          <w:bCs/>
          <w:i w:val="0"/>
          <w:iCs/>
          <w:lang w:val="en-US"/>
        </w:rPr>
      </w:r>
      <w:r w:rsidRPr="00550F65">
        <w:rPr>
          <w:rFonts w:eastAsia="Times New Roman"/>
          <w:b w:val="0"/>
          <w:bCs/>
          <w:i w:val="0"/>
          <w:iCs/>
          <w:lang w:val="en-US"/>
        </w:rPr>
        <w:fldChar w:fldCharType="separate"/>
      </w:r>
      <w:r w:rsidRPr="00550F65">
        <w:rPr>
          <w:b w:val="0"/>
          <w:bCs/>
          <w:i w:val="0"/>
          <w:iCs/>
        </w:rPr>
        <w:t xml:space="preserve">Figure </w:t>
      </w:r>
      <w:r w:rsidRPr="00550F65">
        <w:rPr>
          <w:b w:val="0"/>
          <w:bCs/>
          <w:i w:val="0"/>
          <w:iCs/>
          <w:noProof/>
        </w:rPr>
        <w:t>4</w:t>
      </w:r>
      <w:r w:rsidRPr="00550F65">
        <w:rPr>
          <w:rFonts w:eastAsia="Times New Roman"/>
          <w:b w:val="0"/>
          <w:bCs/>
          <w:i w:val="0"/>
          <w:iCs/>
          <w:lang w:val="en-US"/>
        </w:rPr>
        <w:fldChar w:fldCharType="end"/>
      </w:r>
      <w:r w:rsidRPr="00550F65">
        <w:rPr>
          <w:rFonts w:eastAsia="Times New Roman"/>
          <w:b w:val="0"/>
          <w:bCs/>
          <w:i w:val="0"/>
          <w:iCs/>
          <w:lang w:val="en-US"/>
        </w:rPr>
        <w:t xml:space="preserve"> </w:t>
      </w:r>
      <w:r w:rsidR="005125F3" w:rsidRPr="00550F65">
        <w:rPr>
          <w:rFonts w:eastAsia="Times New Roman"/>
          <w:b w:val="0"/>
          <w:bCs/>
          <w:i w:val="0"/>
          <w:iCs/>
          <w:lang w:val="en-US"/>
        </w:rPr>
        <w:t xml:space="preserve">and </w:t>
      </w:r>
      <w:r w:rsidRPr="00550F65">
        <w:rPr>
          <w:rFonts w:eastAsia="Times New Roman"/>
          <w:b w:val="0"/>
          <w:bCs/>
          <w:i w:val="0"/>
          <w:iCs/>
          <w:lang w:val="en-US"/>
        </w:rPr>
        <w:fldChar w:fldCharType="begin"/>
      </w:r>
      <w:r w:rsidRPr="00550F65">
        <w:rPr>
          <w:rFonts w:eastAsia="Times New Roman"/>
          <w:b w:val="0"/>
          <w:bCs/>
          <w:i w:val="0"/>
          <w:iCs/>
          <w:lang w:val="en-US"/>
        </w:rPr>
        <w:instrText xml:space="preserve"> REF _Ref159233551 \h  \* MERGEFORMAT </w:instrText>
      </w:r>
      <w:r w:rsidRPr="00550F65">
        <w:rPr>
          <w:rFonts w:eastAsia="Times New Roman"/>
          <w:b w:val="0"/>
          <w:bCs/>
          <w:i w:val="0"/>
          <w:iCs/>
          <w:lang w:val="en-US"/>
        </w:rPr>
      </w:r>
      <w:r w:rsidRPr="00550F65">
        <w:rPr>
          <w:rFonts w:eastAsia="Times New Roman"/>
          <w:b w:val="0"/>
          <w:bCs/>
          <w:i w:val="0"/>
          <w:iCs/>
          <w:lang w:val="en-US"/>
        </w:rPr>
        <w:fldChar w:fldCharType="separate"/>
      </w:r>
      <w:r w:rsidRPr="00550F65">
        <w:rPr>
          <w:b w:val="0"/>
          <w:bCs/>
          <w:i w:val="0"/>
          <w:iCs/>
        </w:rPr>
        <w:t xml:space="preserve">Figure </w:t>
      </w:r>
      <w:r w:rsidRPr="00550F65">
        <w:rPr>
          <w:b w:val="0"/>
          <w:bCs/>
          <w:i w:val="0"/>
          <w:iCs/>
          <w:noProof/>
        </w:rPr>
        <w:t>5</w:t>
      </w:r>
      <w:r w:rsidRPr="00550F65">
        <w:rPr>
          <w:rFonts w:eastAsia="Times New Roman"/>
          <w:b w:val="0"/>
          <w:bCs/>
          <w:i w:val="0"/>
          <w:iCs/>
          <w:lang w:val="en-US"/>
        </w:rPr>
        <w:fldChar w:fldCharType="end"/>
      </w:r>
      <w:r w:rsidR="005125F3" w:rsidRPr="00550F65">
        <w:rPr>
          <w:rFonts w:eastAsia="Times New Roman"/>
          <w:b w:val="0"/>
          <w:bCs/>
          <w:i w:val="0"/>
          <w:iCs/>
          <w:lang w:val="en-US"/>
        </w:rPr>
        <w:t xml:space="preserve"> illustrate a scenario where the ROs do not overlap with the SBFD UL </w:t>
      </w:r>
      <w:proofErr w:type="spellStart"/>
      <w:r w:rsidR="005125F3" w:rsidRPr="00550F65">
        <w:rPr>
          <w:rFonts w:eastAsia="Times New Roman"/>
          <w:b w:val="0"/>
          <w:bCs/>
          <w:i w:val="0"/>
          <w:iCs/>
          <w:lang w:val="en-US"/>
        </w:rPr>
        <w:t>subbands</w:t>
      </w:r>
      <w:proofErr w:type="spellEnd"/>
      <w:r w:rsidR="005125F3" w:rsidRPr="00550F65">
        <w:rPr>
          <w:rFonts w:eastAsia="Times New Roman"/>
          <w:b w:val="0"/>
          <w:bCs/>
          <w:i w:val="0"/>
          <w:iCs/>
          <w:lang w:val="en-US"/>
        </w:rPr>
        <w:t xml:space="preserve"> due to applying the legacy time and frequency configurations RACH-</w:t>
      </w:r>
      <w:proofErr w:type="spellStart"/>
      <w:r w:rsidR="005125F3" w:rsidRPr="00550F65">
        <w:rPr>
          <w:rFonts w:eastAsia="Times New Roman"/>
          <w:b w:val="0"/>
          <w:bCs/>
          <w:i w:val="0"/>
          <w:iCs/>
          <w:lang w:val="en-US"/>
        </w:rPr>
        <w:t>ConfigGeneric</w:t>
      </w:r>
      <w:proofErr w:type="spellEnd"/>
      <w:r w:rsidR="005125F3" w:rsidRPr="00550F65">
        <w:rPr>
          <w:rFonts w:eastAsia="Times New Roman"/>
          <w:b w:val="0"/>
          <w:bCs/>
          <w:i w:val="0"/>
          <w:iCs/>
          <w:lang w:val="en-US"/>
        </w:rPr>
        <w:t xml:space="preserve"> designed for UL-only symbols on the SBFD symbols. Accordingly, since the ROs are not contained in the UL </w:t>
      </w:r>
      <w:proofErr w:type="spellStart"/>
      <w:r w:rsidR="005125F3" w:rsidRPr="00550F65">
        <w:rPr>
          <w:rFonts w:eastAsia="Times New Roman"/>
          <w:b w:val="0"/>
          <w:bCs/>
          <w:i w:val="0"/>
          <w:iCs/>
          <w:lang w:val="en-US"/>
        </w:rPr>
        <w:t>subband</w:t>
      </w:r>
      <w:proofErr w:type="spellEnd"/>
      <w:r w:rsidR="005125F3" w:rsidRPr="00550F65">
        <w:rPr>
          <w:rFonts w:eastAsia="Times New Roman"/>
          <w:b w:val="0"/>
          <w:bCs/>
          <w:i w:val="0"/>
          <w:iCs/>
          <w:lang w:val="en-US"/>
        </w:rPr>
        <w:t xml:space="preserve"> of the SBFD symbol, the ROs should not be deemed valid. Therefore, some assisting minimum information is required for the UE to be able to locate the ROs in SBFD </w:t>
      </w:r>
      <w:proofErr w:type="gramStart"/>
      <w:r w:rsidR="005125F3" w:rsidRPr="00550F65">
        <w:rPr>
          <w:rFonts w:eastAsia="Times New Roman"/>
          <w:b w:val="0"/>
          <w:bCs/>
          <w:i w:val="0"/>
          <w:iCs/>
          <w:lang w:val="en-US"/>
        </w:rPr>
        <w:t>symbols</w:t>
      </w:r>
      <w:proofErr w:type="gramEnd"/>
    </w:p>
    <w:p w14:paraId="72A47D4C" w14:textId="00D15B3E" w:rsidR="005125F3" w:rsidRPr="001327FC" w:rsidRDefault="00C809B3" w:rsidP="00C809B3">
      <w:pPr>
        <w:pStyle w:val="Caption"/>
      </w:pPr>
      <w:bookmarkStart w:id="53" w:name="_Toc159230088"/>
      <w:bookmarkStart w:id="54" w:name="_Toc159234555"/>
      <w:r>
        <w:t xml:space="preserve">Observation </w:t>
      </w:r>
      <w:r>
        <w:fldChar w:fldCharType="begin"/>
      </w:r>
      <w:r>
        <w:instrText xml:space="preserve"> SEQ Observation \* ARABIC </w:instrText>
      </w:r>
      <w:r>
        <w:fldChar w:fldCharType="separate"/>
      </w:r>
      <w:r w:rsidR="00416F11">
        <w:rPr>
          <w:noProof/>
        </w:rPr>
        <w:t>11</w:t>
      </w:r>
      <w:r>
        <w:fldChar w:fldCharType="end"/>
      </w:r>
      <w:r>
        <w:t xml:space="preserve">: </w:t>
      </w:r>
      <w:r w:rsidR="005125F3">
        <w:t>Legacy time and frequency ROs indications might not be valid for ROs located in SBFD symbols.</w:t>
      </w:r>
      <w:bookmarkEnd w:id="53"/>
      <w:bookmarkEnd w:id="54"/>
    </w:p>
    <w:p w14:paraId="2B67CCE3" w14:textId="6660B462" w:rsidR="005125F3" w:rsidRDefault="005125F3" w:rsidP="005125F3">
      <w:pPr>
        <w:rPr>
          <w:rFonts w:eastAsia="Times New Roman"/>
          <w:lang w:val="en-US"/>
        </w:rPr>
      </w:pPr>
      <w:r w:rsidRPr="00CF069D" w:rsidDel="0097564B">
        <w:rPr>
          <w:rFonts w:eastAsia="Times New Roman"/>
          <w:lang w:val="en-US"/>
        </w:rPr>
        <w:t>One of the assumptions of the WI objectives is that the SBFD aware UE is aware of the time and frequency configuration</w:t>
      </w:r>
      <w:r>
        <w:rPr>
          <w:rFonts w:eastAsia="Times New Roman"/>
          <w:lang w:val="en-US"/>
        </w:rPr>
        <w:t>s</w:t>
      </w:r>
      <w:r w:rsidRPr="00CF069D" w:rsidDel="0097564B">
        <w:rPr>
          <w:rFonts w:eastAsia="Times New Roman"/>
          <w:lang w:val="en-US"/>
        </w:rPr>
        <w:t xml:space="preserve"> of SBFD at least in RRC_CONNECTED. It is up for discussion in </w:t>
      </w:r>
      <w:r w:rsidRPr="00C809B3" w:rsidDel="0097564B">
        <w:rPr>
          <w:rFonts w:eastAsia="Times New Roman"/>
          <w:lang w:val="en-US"/>
        </w:rPr>
        <w:t>Agenda item 9.3.1</w:t>
      </w:r>
      <w:r w:rsidRPr="00CF069D" w:rsidDel="0097564B">
        <w:rPr>
          <w:rFonts w:eastAsia="Times New Roman"/>
          <w:lang w:val="en-US"/>
        </w:rPr>
        <w:t xml:space="preserve"> whether the same assumption can be considered for UEs in RRC_IDLE or RRC_INACTIVE modes.</w:t>
      </w:r>
      <w:r>
        <w:rPr>
          <w:rFonts w:eastAsia="Times New Roman"/>
          <w:lang w:val="en-US"/>
        </w:rPr>
        <w:t xml:space="preserve"> </w:t>
      </w:r>
    </w:p>
    <w:p w14:paraId="482BF91B" w14:textId="2236A0D2" w:rsidR="005125F3" w:rsidRPr="00F627DC" w:rsidRDefault="005125F3" w:rsidP="005125F3">
      <w:pPr>
        <w:rPr>
          <w:rFonts w:eastAsia="Times New Roman"/>
          <w:lang w:val="en-US"/>
        </w:rPr>
      </w:pPr>
      <w:r w:rsidRPr="00F627DC">
        <w:rPr>
          <w:rFonts w:eastAsia="Times New Roman"/>
          <w:lang w:val="en-US"/>
        </w:rPr>
        <w:t>In case the time and frequency configurations of SBFD are not included in SIB for RRC_IDLE or RRC_INACTIVE modes, minimum information, at least on which ROs in DL</w:t>
      </w:r>
      <w:r w:rsidR="007C57CD">
        <w:rPr>
          <w:rFonts w:eastAsia="Times New Roman"/>
          <w:lang w:val="en-US"/>
        </w:rPr>
        <w:t>/Flexible</w:t>
      </w:r>
      <w:r w:rsidRPr="00F627DC">
        <w:rPr>
          <w:rFonts w:eastAsia="Times New Roman"/>
          <w:lang w:val="en-US"/>
        </w:rPr>
        <w:t xml:space="preserve"> symbols are valid, should be conveyed to SBFD-aware </w:t>
      </w:r>
      <w:r w:rsidRPr="00B77363">
        <w:rPr>
          <w:rFonts w:eastAsia="Times New Roman"/>
          <w:lang w:val="en-US"/>
        </w:rPr>
        <w:t>UE</w:t>
      </w:r>
      <w:r>
        <w:rPr>
          <w:rFonts w:eastAsia="Times New Roman"/>
          <w:lang w:val="en-US"/>
        </w:rPr>
        <w:t>s</w:t>
      </w:r>
      <w:r w:rsidRPr="00F627DC">
        <w:rPr>
          <w:rFonts w:eastAsia="Times New Roman"/>
          <w:lang w:val="en-US"/>
        </w:rPr>
        <w:t>.</w:t>
      </w:r>
    </w:p>
    <w:p w14:paraId="11B2E571" w14:textId="77777777" w:rsidR="00E8748A" w:rsidRDefault="005125F3" w:rsidP="00E8748A">
      <w:pPr>
        <w:rPr>
          <w:rFonts w:eastAsia="Times New Roman"/>
          <w:lang w:val="en-US"/>
        </w:rPr>
      </w:pPr>
      <w:r w:rsidRPr="00F627DC">
        <w:rPr>
          <w:rFonts w:eastAsia="Times New Roman"/>
          <w:lang w:val="en-US"/>
        </w:rPr>
        <w:lastRenderedPageBreak/>
        <w:t xml:space="preserve">In case the time and frequency configurations of SBFD are included in SIB (e.g., </w:t>
      </w:r>
      <w:proofErr w:type="spellStart"/>
      <w:r w:rsidR="00BA0928" w:rsidRPr="00CF069D">
        <w:rPr>
          <w:rFonts w:eastAsia="Times New Roman"/>
          <w:lang w:val="en-US"/>
        </w:rPr>
        <w:t>tdd</w:t>
      </w:r>
      <w:proofErr w:type="spellEnd"/>
      <w:r w:rsidR="00BA0928" w:rsidRPr="00CF069D">
        <w:rPr>
          <w:rFonts w:eastAsia="Times New Roman"/>
          <w:lang w:val="en-US"/>
        </w:rPr>
        <w:t>-UL-DL-</w:t>
      </w:r>
      <w:proofErr w:type="spellStart"/>
      <w:proofErr w:type="gramStart"/>
      <w:r w:rsidR="00BA0928" w:rsidRPr="00CF069D">
        <w:rPr>
          <w:rFonts w:eastAsia="Times New Roman"/>
          <w:lang w:val="en-US"/>
        </w:rPr>
        <w:t>ConfigurationCommon</w:t>
      </w:r>
      <w:proofErr w:type="spellEnd"/>
      <w:r w:rsidR="00BA0928" w:rsidDel="00BA0928">
        <w:rPr>
          <w:rStyle w:val="CommentReference"/>
          <w:rFonts w:eastAsia="MS Mincho"/>
        </w:rPr>
        <w:t xml:space="preserve"> </w:t>
      </w:r>
      <w:r w:rsidRPr="00F627DC">
        <w:rPr>
          <w:rFonts w:eastAsia="Times New Roman"/>
          <w:lang w:val="en-US"/>
        </w:rPr>
        <w:t>)</w:t>
      </w:r>
      <w:proofErr w:type="gramEnd"/>
      <w:r w:rsidRPr="00F627DC">
        <w:rPr>
          <w:rFonts w:eastAsia="Times New Roman"/>
          <w:lang w:val="en-US"/>
        </w:rPr>
        <w:t xml:space="preserve"> for RRC_IDLE or RRC_INACTIVE modes, it is straightforward to consider that the ROs in SBFD symbols and UL sub-band are valid for SBFD-aware UE. However, in SBFD symbols, apart from the time domain aspect, it is important also to consider the possibility that not all resources within the UL sub-band are available for PRACH transmission. This would help </w:t>
      </w:r>
      <w:proofErr w:type="spellStart"/>
      <w:r w:rsidRPr="00F627DC">
        <w:rPr>
          <w:rFonts w:eastAsia="Times New Roman"/>
          <w:lang w:val="en-US"/>
        </w:rPr>
        <w:t>gNB</w:t>
      </w:r>
      <w:proofErr w:type="spellEnd"/>
      <w:r w:rsidRPr="00F627DC">
        <w:rPr>
          <w:rFonts w:eastAsia="Times New Roman"/>
          <w:lang w:val="en-US"/>
        </w:rPr>
        <w:t xml:space="preserve"> to control the resources and reduce complexity when needed.</w:t>
      </w:r>
      <w:bookmarkStart w:id="55" w:name="_Toc159230089"/>
    </w:p>
    <w:p w14:paraId="59F30BDD" w14:textId="004CFE83" w:rsidR="005125F3" w:rsidRPr="00E8748A" w:rsidRDefault="00E8748A" w:rsidP="00E8748A">
      <w:pPr>
        <w:pStyle w:val="Caption"/>
        <w:rPr>
          <w:i w:val="0"/>
          <w:iCs/>
        </w:rPr>
      </w:pPr>
      <w:bookmarkStart w:id="56" w:name="_Toc159234579"/>
      <w:r w:rsidRPr="00E8748A">
        <w:rPr>
          <w:i w:val="0"/>
          <w:iCs/>
        </w:rPr>
        <w:t xml:space="preserve">Proposal </w:t>
      </w:r>
      <w:r w:rsidRPr="00E8748A">
        <w:rPr>
          <w:i w:val="0"/>
          <w:iCs/>
        </w:rPr>
        <w:fldChar w:fldCharType="begin"/>
      </w:r>
      <w:r w:rsidRPr="00E8748A">
        <w:rPr>
          <w:i w:val="0"/>
          <w:iCs/>
        </w:rPr>
        <w:instrText xml:space="preserve"> SEQ Proposal \* ARABIC </w:instrText>
      </w:r>
      <w:r w:rsidRPr="00E8748A">
        <w:rPr>
          <w:i w:val="0"/>
          <w:iCs/>
        </w:rPr>
        <w:fldChar w:fldCharType="separate"/>
      </w:r>
      <w:r w:rsidR="00416F11">
        <w:rPr>
          <w:i w:val="0"/>
          <w:iCs/>
          <w:noProof/>
        </w:rPr>
        <w:t>3</w:t>
      </w:r>
      <w:r w:rsidRPr="00E8748A">
        <w:rPr>
          <w:i w:val="0"/>
          <w:iCs/>
        </w:rPr>
        <w:fldChar w:fldCharType="end"/>
      </w:r>
      <w:r w:rsidRPr="00E8748A">
        <w:rPr>
          <w:i w:val="0"/>
          <w:iCs/>
        </w:rPr>
        <w:t xml:space="preserve">: </w:t>
      </w:r>
      <w:r w:rsidR="005125F3" w:rsidRPr="00E8748A">
        <w:rPr>
          <w:i w:val="0"/>
          <w:iCs/>
        </w:rPr>
        <w:t>RAN1 to discuss the validity of ROs in SBFD symbols and to consider new information to assist the UE on locating the valid ROs on SBFD symbols in time and frequency.</w:t>
      </w:r>
      <w:r w:rsidR="005125F3" w:rsidRPr="00E8748A">
        <w:rPr>
          <w:rFonts w:eastAsia="Times New Roman"/>
          <w:b w:val="0"/>
          <w:i w:val="0"/>
          <w:iCs/>
        </w:rPr>
        <w:t xml:space="preserve"> </w:t>
      </w:r>
      <w:r w:rsidR="005125F3" w:rsidRPr="00E8748A">
        <w:rPr>
          <w:rFonts w:eastAsia="Times New Roman"/>
          <w:i w:val="0"/>
          <w:iCs/>
        </w:rPr>
        <w:t>Details are FFS.</w:t>
      </w:r>
      <w:bookmarkEnd w:id="55"/>
      <w:bookmarkEnd w:id="56"/>
      <w:r w:rsidR="005125F3" w:rsidRPr="00E8748A">
        <w:rPr>
          <w:rFonts w:eastAsia="Times New Roman"/>
          <w:b w:val="0"/>
          <w:i w:val="0"/>
          <w:iCs/>
        </w:rPr>
        <w:t xml:space="preserve"> </w:t>
      </w:r>
      <w:r w:rsidR="005125F3" w:rsidRPr="00E8748A">
        <w:rPr>
          <w:i w:val="0"/>
          <w:iCs/>
        </w:rPr>
        <w:t xml:space="preserve"> </w:t>
      </w:r>
    </w:p>
    <w:p w14:paraId="5C1B0BE1" w14:textId="77777777" w:rsidR="005125F3" w:rsidRDefault="005125F3" w:rsidP="005125F3">
      <w:pPr>
        <w:spacing w:before="240"/>
        <w:jc w:val="both"/>
        <w:rPr>
          <w:rFonts w:eastAsia="Times New Roman"/>
          <w:lang w:val="en-US"/>
        </w:rPr>
      </w:pPr>
      <w:r>
        <w:rPr>
          <w:rFonts w:eastAsia="Times New Roman"/>
          <w:lang w:val="en-US"/>
        </w:rPr>
        <w:t>Besides, t</w:t>
      </w:r>
      <w:r w:rsidRPr="008960CE">
        <w:rPr>
          <w:rFonts w:eastAsia="Times New Roman"/>
          <w:lang w:val="en-US"/>
        </w:rPr>
        <w:t xml:space="preserve">he presence of </w:t>
      </w:r>
      <w:r>
        <w:rPr>
          <w:rFonts w:eastAsia="Times New Roman"/>
          <w:lang w:val="en-US"/>
        </w:rPr>
        <w:t xml:space="preserve">the assisting minimum information </w:t>
      </w:r>
      <w:r w:rsidRPr="008960CE">
        <w:rPr>
          <w:rFonts w:eastAsia="Times New Roman"/>
          <w:lang w:val="en-US"/>
        </w:rPr>
        <w:t>would indicate for a UE performing initial access that the cell supports SBFD operation and, correspondingly, SBFD aware UEs will be able to use the newly validated ROs according to the additional configuration.</w:t>
      </w:r>
    </w:p>
    <w:p w14:paraId="75319F04" w14:textId="3A81E52A" w:rsidR="005125F3" w:rsidRPr="005125F3" w:rsidRDefault="00E8748A" w:rsidP="00E8748A">
      <w:pPr>
        <w:pStyle w:val="Caption"/>
      </w:pPr>
      <w:bookmarkStart w:id="57" w:name="_Toc159230090"/>
      <w:bookmarkStart w:id="58" w:name="_Toc159234556"/>
      <w:r>
        <w:t xml:space="preserve">Observation </w:t>
      </w:r>
      <w:r>
        <w:fldChar w:fldCharType="begin"/>
      </w:r>
      <w:r>
        <w:instrText xml:space="preserve"> SEQ Observation \* ARABIC </w:instrText>
      </w:r>
      <w:r>
        <w:fldChar w:fldCharType="separate"/>
      </w:r>
      <w:r w:rsidR="00416F11">
        <w:rPr>
          <w:noProof/>
        </w:rPr>
        <w:t>12</w:t>
      </w:r>
      <w:r>
        <w:fldChar w:fldCharType="end"/>
      </w:r>
      <w:r>
        <w:t xml:space="preserve">: </w:t>
      </w:r>
      <w:r w:rsidR="005125F3">
        <w:t>The presence of the indications to assist UE on locating the valid ROs in SBFD slots could also help the SBFD-aware UEs on identifying an SBFD-capable cell.</w:t>
      </w:r>
      <w:bookmarkEnd w:id="57"/>
      <w:bookmarkEnd w:id="58"/>
    </w:p>
    <w:p w14:paraId="7D2467E8" w14:textId="7B3C7F66" w:rsidR="00B60664" w:rsidRDefault="00031367" w:rsidP="00B60664">
      <w:pPr>
        <w:spacing w:before="240"/>
        <w:jc w:val="both"/>
        <w:rPr>
          <w:rFonts w:eastAsia="Times New Roman"/>
          <w:lang w:val="en-US"/>
        </w:rPr>
      </w:pPr>
      <w:r>
        <w:rPr>
          <w:rFonts w:eastAsia="Times New Roman"/>
          <w:lang w:val="en-US"/>
        </w:rPr>
        <w:t>Further, a</w:t>
      </w:r>
      <w:r w:rsidR="00B60664">
        <w:rPr>
          <w:rFonts w:eastAsia="Times New Roman"/>
          <w:lang w:val="en-US"/>
        </w:rPr>
        <w:t xml:space="preserve">n SBFD-aware UE is aware of two sets of </w:t>
      </w:r>
      <w:r w:rsidR="00E67670">
        <w:rPr>
          <w:rFonts w:eastAsia="Times New Roman"/>
          <w:lang w:val="en-US"/>
        </w:rPr>
        <w:t>valid</w:t>
      </w:r>
      <w:r w:rsidR="00B60664">
        <w:rPr>
          <w:rFonts w:eastAsia="Times New Roman"/>
          <w:lang w:val="en-US"/>
        </w:rPr>
        <w:t xml:space="preserve"> ROs, namely, t</w:t>
      </w:r>
      <w:r w:rsidR="00B60664" w:rsidRPr="00803C18">
        <w:rPr>
          <w:rFonts w:eastAsia="Times New Roman"/>
          <w:lang w:val="en-US"/>
        </w:rPr>
        <w:t xml:space="preserve">he legacy </w:t>
      </w:r>
      <w:r w:rsidR="00B60664">
        <w:rPr>
          <w:rFonts w:eastAsia="Times New Roman"/>
          <w:lang w:val="en-US"/>
        </w:rPr>
        <w:t xml:space="preserve">set of </w:t>
      </w:r>
      <w:r w:rsidR="00B60664" w:rsidRPr="00803C18">
        <w:rPr>
          <w:rFonts w:eastAsia="Times New Roman"/>
          <w:lang w:val="en-US"/>
        </w:rPr>
        <w:t>ROs</w:t>
      </w:r>
      <w:r w:rsidR="00B60664">
        <w:rPr>
          <w:rFonts w:eastAsia="Times New Roman"/>
          <w:lang w:val="en-US"/>
        </w:rPr>
        <w:t xml:space="preserve"> located in UL or flexible symbols</w:t>
      </w:r>
      <w:r w:rsidR="00B60664" w:rsidRPr="00803C18">
        <w:rPr>
          <w:rFonts w:eastAsia="Times New Roman"/>
          <w:lang w:val="en-US"/>
        </w:rPr>
        <w:t xml:space="preserve"> and the new</w:t>
      </w:r>
      <w:r w:rsidR="00B60664">
        <w:rPr>
          <w:rFonts w:eastAsia="Times New Roman"/>
          <w:lang w:val="en-US"/>
        </w:rPr>
        <w:t xml:space="preserve"> set of </w:t>
      </w:r>
      <w:r w:rsidR="00B60664" w:rsidRPr="00803C18">
        <w:rPr>
          <w:rFonts w:eastAsia="Times New Roman"/>
          <w:lang w:val="en-US"/>
        </w:rPr>
        <w:t>ROs</w:t>
      </w:r>
      <w:r w:rsidR="00B60664">
        <w:rPr>
          <w:rFonts w:eastAsia="Times New Roman"/>
          <w:lang w:val="en-US"/>
        </w:rPr>
        <w:t xml:space="preserve"> located in the SBFD symbols. </w:t>
      </w:r>
      <w:r w:rsidR="00B60664" w:rsidRPr="00803C18">
        <w:rPr>
          <w:rFonts w:eastAsia="Times New Roman"/>
          <w:lang w:val="en-US"/>
        </w:rPr>
        <w:t>Such separation allow</w:t>
      </w:r>
      <w:r w:rsidR="00B60664">
        <w:rPr>
          <w:rFonts w:eastAsia="Times New Roman"/>
          <w:lang w:val="en-US"/>
        </w:rPr>
        <w:t>s</w:t>
      </w:r>
      <w:r w:rsidR="00B60664" w:rsidRPr="00803C18">
        <w:rPr>
          <w:rFonts w:eastAsia="Times New Roman"/>
          <w:lang w:val="en-US"/>
        </w:rPr>
        <w:t xml:space="preserve"> </w:t>
      </w:r>
      <w:proofErr w:type="spellStart"/>
      <w:r w:rsidR="00B60664" w:rsidRPr="00803C18">
        <w:rPr>
          <w:rFonts w:eastAsia="Times New Roman"/>
          <w:lang w:val="en-US"/>
        </w:rPr>
        <w:t>gNB</w:t>
      </w:r>
      <w:proofErr w:type="spellEnd"/>
      <w:r w:rsidR="00B60664" w:rsidRPr="00803C18">
        <w:rPr>
          <w:rFonts w:eastAsia="Times New Roman"/>
          <w:lang w:val="en-US"/>
        </w:rPr>
        <w:t xml:space="preserve"> to interpret additional information based on the ROs set.</w:t>
      </w:r>
      <w:r w:rsidR="00B60664">
        <w:rPr>
          <w:rFonts w:eastAsia="Times New Roman"/>
          <w:lang w:val="en-US"/>
        </w:rPr>
        <w:t xml:space="preserve"> Indeed, given that the new set of ROs can be used only by SBFD-aware UE, t</w:t>
      </w:r>
      <w:r w:rsidR="00B60664" w:rsidRPr="00107A59">
        <w:rPr>
          <w:rFonts w:eastAsia="Times New Roman"/>
          <w:lang w:val="en-US"/>
        </w:rPr>
        <w:t xml:space="preserve">his would allow </w:t>
      </w:r>
      <w:proofErr w:type="spellStart"/>
      <w:r w:rsidR="00B60664" w:rsidRPr="00107A59">
        <w:rPr>
          <w:rFonts w:eastAsia="Times New Roman"/>
          <w:lang w:val="en-US"/>
        </w:rPr>
        <w:t>gNB</w:t>
      </w:r>
      <w:proofErr w:type="spellEnd"/>
      <w:r w:rsidR="00B60664" w:rsidRPr="00107A59">
        <w:rPr>
          <w:rFonts w:eastAsia="Times New Roman"/>
          <w:lang w:val="en-US"/>
        </w:rPr>
        <w:t xml:space="preserve"> detecting UE</w:t>
      </w:r>
      <w:r w:rsidR="00B60664">
        <w:rPr>
          <w:rFonts w:eastAsia="Times New Roman"/>
          <w:lang w:val="en-US"/>
        </w:rPr>
        <w:t>’s</w:t>
      </w:r>
      <w:r w:rsidR="00B60664" w:rsidRPr="00107A59">
        <w:rPr>
          <w:rFonts w:eastAsia="Times New Roman"/>
          <w:lang w:val="en-US"/>
        </w:rPr>
        <w:t xml:space="preserve"> SBFD awareness based on the selected RO. Such an early detection would be useful </w:t>
      </w:r>
      <w:r w:rsidR="00B60664" w:rsidRPr="00AC512E">
        <w:rPr>
          <w:rFonts w:eastAsia="Times New Roman"/>
          <w:lang w:val="en-US"/>
        </w:rPr>
        <w:t xml:space="preserve">in case </w:t>
      </w:r>
      <w:r w:rsidR="00B60664" w:rsidRPr="00107A59">
        <w:rPr>
          <w:rFonts w:eastAsia="Times New Roman"/>
          <w:lang w:val="en-US"/>
        </w:rPr>
        <w:t xml:space="preserve">of initial </w:t>
      </w:r>
      <w:r w:rsidR="00B60664" w:rsidRPr="00AC512E">
        <w:rPr>
          <w:rFonts w:eastAsia="Times New Roman"/>
          <w:lang w:val="en-US"/>
        </w:rPr>
        <w:t xml:space="preserve">access also for the allocation of PUSCH resources for </w:t>
      </w:r>
      <w:r w:rsidR="00B60664">
        <w:rPr>
          <w:rFonts w:eastAsia="Times New Roman"/>
          <w:lang w:val="en-US"/>
        </w:rPr>
        <w:t>Msg3</w:t>
      </w:r>
      <w:r w:rsidR="00B60664" w:rsidRPr="00AC512E">
        <w:rPr>
          <w:rFonts w:eastAsia="Times New Roman"/>
          <w:lang w:val="en-US"/>
        </w:rPr>
        <w:t xml:space="preserve">, which could be configured in SBFD symbols for the UEs supporting SBFD. </w:t>
      </w:r>
      <w:r w:rsidR="00B60664">
        <w:rPr>
          <w:rFonts w:eastAsia="Times New Roman"/>
          <w:lang w:val="en-US"/>
        </w:rPr>
        <w:t xml:space="preserve">In addition, if the SBFD-aware UEs are restricted to use the new set only when </w:t>
      </w:r>
      <w:r w:rsidR="00464820">
        <w:rPr>
          <w:rFonts w:eastAsia="Times New Roman"/>
          <w:lang w:val="en-US"/>
        </w:rPr>
        <w:t>they are</w:t>
      </w:r>
      <w:r w:rsidR="00B60664">
        <w:rPr>
          <w:rFonts w:eastAsia="Times New Roman"/>
          <w:lang w:val="en-US"/>
        </w:rPr>
        <w:t xml:space="preserve"> in coverage shortage, the </w:t>
      </w:r>
      <w:proofErr w:type="spellStart"/>
      <w:r w:rsidR="00B60664">
        <w:rPr>
          <w:rFonts w:eastAsia="Times New Roman"/>
          <w:lang w:val="en-US"/>
        </w:rPr>
        <w:t>gNB</w:t>
      </w:r>
      <w:proofErr w:type="spellEnd"/>
      <w:r w:rsidR="00B60664">
        <w:rPr>
          <w:rFonts w:eastAsia="Times New Roman"/>
          <w:lang w:val="en-US"/>
        </w:rPr>
        <w:t xml:space="preserve"> can schedule Msg3 with repetitions and higher transmit power</w:t>
      </w:r>
      <w:r w:rsidR="00EE41DF">
        <w:rPr>
          <w:rFonts w:eastAsia="Times New Roman"/>
          <w:lang w:val="en-US"/>
        </w:rPr>
        <w:t xml:space="preserve"> for </w:t>
      </w:r>
      <w:r w:rsidR="00E3349B">
        <w:rPr>
          <w:rFonts w:eastAsia="Times New Roman"/>
          <w:lang w:val="en-US"/>
        </w:rPr>
        <w:t xml:space="preserve">the </w:t>
      </w:r>
      <w:r w:rsidR="00DE3AAB">
        <w:rPr>
          <w:rFonts w:eastAsia="Times New Roman"/>
          <w:lang w:val="en-US"/>
        </w:rPr>
        <w:t xml:space="preserve">UEs that have selected </w:t>
      </w:r>
      <w:r w:rsidR="00134FF4">
        <w:rPr>
          <w:rFonts w:eastAsia="Times New Roman"/>
          <w:lang w:val="en-US"/>
        </w:rPr>
        <w:t>RO from the new ROs set.</w:t>
      </w:r>
    </w:p>
    <w:p w14:paraId="78B31C13" w14:textId="47A7CE82" w:rsidR="00B60664" w:rsidRDefault="00222218" w:rsidP="00222218">
      <w:pPr>
        <w:pStyle w:val="Caption"/>
      </w:pPr>
      <w:bookmarkStart w:id="59" w:name="_Toc159230091"/>
      <w:bookmarkStart w:id="60" w:name="_Toc159234557"/>
      <w:r>
        <w:t xml:space="preserve">Observation </w:t>
      </w:r>
      <w:r>
        <w:fldChar w:fldCharType="begin"/>
      </w:r>
      <w:r>
        <w:instrText xml:space="preserve"> SEQ Observation \* ARABIC </w:instrText>
      </w:r>
      <w:r>
        <w:fldChar w:fldCharType="separate"/>
      </w:r>
      <w:r w:rsidR="00416F11">
        <w:rPr>
          <w:noProof/>
        </w:rPr>
        <w:t>13</w:t>
      </w:r>
      <w:r>
        <w:fldChar w:fldCharType="end"/>
      </w:r>
      <w:r>
        <w:t xml:space="preserve">: </w:t>
      </w:r>
      <w:r w:rsidR="007C35F2">
        <w:t>By s</w:t>
      </w:r>
      <w:r w:rsidR="00B60664">
        <w:t>eparating the ROs in UL-only slots</w:t>
      </w:r>
      <w:r w:rsidR="00B60664" w:rsidRPr="00803C18">
        <w:t xml:space="preserve"> and the new</w:t>
      </w:r>
      <w:r w:rsidR="00B60664">
        <w:t xml:space="preserve"> </w:t>
      </w:r>
      <w:r w:rsidR="00B60664" w:rsidRPr="00803C18">
        <w:t>ROs</w:t>
      </w:r>
      <w:r w:rsidR="00B60664">
        <w:t xml:space="preserve"> in the SBFD slots in two sets</w:t>
      </w:r>
      <w:r w:rsidR="007C35F2">
        <w:t>,</w:t>
      </w:r>
      <w:r w:rsidR="00B60664">
        <w:t xml:space="preserve"> </w:t>
      </w:r>
      <w:proofErr w:type="spellStart"/>
      <w:r w:rsidR="00B60664">
        <w:t>gNB</w:t>
      </w:r>
      <w:proofErr w:type="spellEnd"/>
      <w:r w:rsidR="00B60664">
        <w:t xml:space="preserve"> </w:t>
      </w:r>
      <w:r w:rsidR="007C35F2">
        <w:t xml:space="preserve">could </w:t>
      </w:r>
      <w:r w:rsidR="00B60664">
        <w:t xml:space="preserve">interpret additional information from </w:t>
      </w:r>
      <w:r w:rsidR="007C35F2">
        <w:t xml:space="preserve">a </w:t>
      </w:r>
      <w:r w:rsidR="00B60664">
        <w:t>UE (e.g., SBFD-aware capability, coverage condition) based on the selected ROs set.</w:t>
      </w:r>
      <w:bookmarkEnd w:id="59"/>
      <w:bookmarkEnd w:id="60"/>
    </w:p>
    <w:p w14:paraId="4CBC888A" w14:textId="1503A3D5" w:rsidR="00412F5E" w:rsidRDefault="00222218" w:rsidP="00222218">
      <w:pPr>
        <w:pStyle w:val="Caption"/>
        <w:rPr>
          <w:i w:val="0"/>
          <w:iCs/>
        </w:rPr>
      </w:pPr>
      <w:bookmarkStart w:id="61" w:name="_Toc159230092"/>
      <w:bookmarkStart w:id="62" w:name="_Toc159234580"/>
      <w:r w:rsidRPr="00222218">
        <w:rPr>
          <w:i w:val="0"/>
          <w:iCs/>
        </w:rPr>
        <w:t xml:space="preserve">Proposal </w:t>
      </w:r>
      <w:r w:rsidRPr="00222218">
        <w:rPr>
          <w:i w:val="0"/>
          <w:iCs/>
        </w:rPr>
        <w:fldChar w:fldCharType="begin"/>
      </w:r>
      <w:r w:rsidRPr="00222218">
        <w:rPr>
          <w:i w:val="0"/>
          <w:iCs/>
        </w:rPr>
        <w:instrText xml:space="preserve"> SEQ Proposal \* ARABIC </w:instrText>
      </w:r>
      <w:r w:rsidRPr="00222218">
        <w:rPr>
          <w:i w:val="0"/>
          <w:iCs/>
        </w:rPr>
        <w:fldChar w:fldCharType="separate"/>
      </w:r>
      <w:r w:rsidR="00416F11">
        <w:rPr>
          <w:i w:val="0"/>
          <w:iCs/>
          <w:noProof/>
        </w:rPr>
        <w:t>4</w:t>
      </w:r>
      <w:r w:rsidRPr="00222218">
        <w:rPr>
          <w:i w:val="0"/>
          <w:iCs/>
        </w:rPr>
        <w:fldChar w:fldCharType="end"/>
      </w:r>
      <w:r w:rsidRPr="00222218">
        <w:rPr>
          <w:i w:val="0"/>
          <w:iCs/>
        </w:rPr>
        <w:t>:</w:t>
      </w:r>
      <w:r w:rsidR="00B60664" w:rsidRPr="00222218">
        <w:rPr>
          <w:i w:val="0"/>
          <w:iCs/>
        </w:rPr>
        <w:t xml:space="preserve"> </w:t>
      </w:r>
      <w:r w:rsidR="00594EB5">
        <w:rPr>
          <w:i w:val="0"/>
          <w:iCs/>
        </w:rPr>
        <w:t xml:space="preserve">A </w:t>
      </w:r>
      <w:r w:rsidR="00B60664" w:rsidRPr="00222218">
        <w:rPr>
          <w:i w:val="0"/>
          <w:iCs/>
        </w:rPr>
        <w:t xml:space="preserve">SBFD-aware UE indicates its capability, if needed, by </w:t>
      </w:r>
      <w:r w:rsidR="00A4642E">
        <w:rPr>
          <w:i w:val="0"/>
          <w:iCs/>
        </w:rPr>
        <w:t>selecting RO from</w:t>
      </w:r>
      <w:r w:rsidR="00631464">
        <w:rPr>
          <w:i w:val="0"/>
          <w:iCs/>
        </w:rPr>
        <w:t xml:space="preserve"> a</w:t>
      </w:r>
      <w:r w:rsidR="00B60664" w:rsidRPr="00222218">
        <w:rPr>
          <w:i w:val="0"/>
          <w:iCs/>
        </w:rPr>
        <w:t xml:space="preserve"> set </w:t>
      </w:r>
      <w:r w:rsidR="00603463">
        <w:rPr>
          <w:i w:val="0"/>
          <w:iCs/>
        </w:rPr>
        <w:t>of</w:t>
      </w:r>
      <w:r w:rsidR="00B60664" w:rsidRPr="00222218">
        <w:rPr>
          <w:i w:val="0"/>
          <w:iCs/>
        </w:rPr>
        <w:t xml:space="preserve"> ROs in SBFD </w:t>
      </w:r>
      <w:r w:rsidR="009378EE">
        <w:rPr>
          <w:i w:val="0"/>
          <w:iCs/>
        </w:rPr>
        <w:t>symbols</w:t>
      </w:r>
      <w:r w:rsidR="00B60664" w:rsidRPr="00222218">
        <w:rPr>
          <w:i w:val="0"/>
          <w:iCs/>
        </w:rPr>
        <w:t>.</w:t>
      </w:r>
      <w:bookmarkEnd w:id="61"/>
      <w:bookmarkEnd w:id="62"/>
      <w:r w:rsidR="00B60664" w:rsidRPr="00222218">
        <w:rPr>
          <w:i w:val="0"/>
          <w:iCs/>
        </w:rPr>
        <w:t xml:space="preserve">   </w:t>
      </w:r>
    </w:p>
    <w:p w14:paraId="1C6DA511" w14:textId="77777777" w:rsidR="008F5FE0" w:rsidRPr="008F5FE0" w:rsidRDefault="008F5FE0" w:rsidP="008F5FE0"/>
    <w:p w14:paraId="2FA742A0" w14:textId="5AD6A28F" w:rsidR="00F95D52" w:rsidRPr="006B1DD1" w:rsidRDefault="00F95D52" w:rsidP="006B1DD1">
      <w:pPr>
        <w:pStyle w:val="Heading2"/>
        <w:rPr>
          <w:lang w:val="en-US"/>
        </w:rPr>
      </w:pPr>
      <w:r w:rsidRPr="006B1DD1">
        <w:rPr>
          <w:lang w:val="en-US"/>
        </w:rPr>
        <w:t>Association between SSB index and the RO in SBFD symbols</w:t>
      </w:r>
    </w:p>
    <w:p w14:paraId="632FD1A8" w14:textId="77777777" w:rsidR="005E074E" w:rsidRPr="006B1DD1" w:rsidRDefault="005E074E" w:rsidP="005E074E">
      <w:pPr>
        <w:spacing w:before="120" w:after="120"/>
        <w:jc w:val="both"/>
        <w:rPr>
          <w:lang w:val="en-US"/>
        </w:rPr>
      </w:pPr>
      <w:r w:rsidRPr="006B1DD1">
        <w:rPr>
          <w:lang w:val="en-US"/>
        </w:rPr>
        <w:t>With the new RACH occasions (ROs) available in SBFD slots (referred to as SBFD-ROs herein) at least for random access in RRC_CONNECTED mode, RAN1 should discuss on how to map SSBs to these new ROs regardless of whether CBRA or CFRA procedure is used. The same solution can be applied for random access in RRC_IDLE mode if it is specified at later stage. The SSBs to ROs mapping issue is highly relevant in FR2 deployment, when a higher number of SSB beams are considered.</w:t>
      </w:r>
    </w:p>
    <w:p w14:paraId="3C8AFAFD" w14:textId="59D935DA" w:rsidR="005E074E" w:rsidRPr="00E00887" w:rsidRDefault="000736F4" w:rsidP="000736F4">
      <w:pPr>
        <w:pStyle w:val="Caption"/>
      </w:pPr>
      <w:bookmarkStart w:id="63" w:name="_Toc159230093"/>
      <w:bookmarkStart w:id="64" w:name="_Toc159234558"/>
      <w:r>
        <w:t xml:space="preserve">Observation </w:t>
      </w:r>
      <w:r>
        <w:fldChar w:fldCharType="begin"/>
      </w:r>
      <w:r>
        <w:instrText xml:space="preserve"> SEQ Observation \* ARABIC </w:instrText>
      </w:r>
      <w:r>
        <w:fldChar w:fldCharType="separate"/>
      </w:r>
      <w:r w:rsidR="00416F11">
        <w:rPr>
          <w:noProof/>
        </w:rPr>
        <w:t>14</w:t>
      </w:r>
      <w:r>
        <w:fldChar w:fldCharType="end"/>
      </w:r>
      <w:r>
        <w:t xml:space="preserve">: </w:t>
      </w:r>
      <w:r w:rsidR="005E074E" w:rsidRPr="00C52677">
        <w:t xml:space="preserve">With the new RACH occasions (ROs) available in SBFD slots, clarification is needed on how to map the SSB </w:t>
      </w:r>
      <w:r w:rsidR="005E074E" w:rsidRPr="00E00887">
        <w:t>index(es) to the new ROs.</w:t>
      </w:r>
      <w:bookmarkEnd w:id="63"/>
      <w:bookmarkEnd w:id="64"/>
    </w:p>
    <w:p w14:paraId="3ACB9766" w14:textId="77777777" w:rsidR="005E074E" w:rsidRPr="006B1DD1" w:rsidRDefault="005E074E" w:rsidP="005E074E">
      <w:pPr>
        <w:spacing w:before="120" w:after="120"/>
        <w:jc w:val="both"/>
        <w:rPr>
          <w:lang w:val="en-US"/>
        </w:rPr>
      </w:pPr>
      <w:r w:rsidRPr="006B1DD1">
        <w:rPr>
          <w:lang w:val="en-US"/>
        </w:rPr>
        <w:t xml:space="preserve">For SSBs to ROs mapping, UEs rely on </w:t>
      </w:r>
      <w:proofErr w:type="spellStart"/>
      <w:r w:rsidRPr="006B1DD1">
        <w:rPr>
          <w:i/>
          <w:iCs/>
          <w:lang w:val="en-US"/>
        </w:rPr>
        <w:t>ssb-perRACH-OccasionAndCB-PreamblesPerSSB</w:t>
      </w:r>
      <w:proofErr w:type="spellEnd"/>
      <w:r w:rsidRPr="006B1DD1">
        <w:rPr>
          <w:lang w:val="en-US"/>
        </w:rPr>
        <w:t xml:space="preserve"> in </w:t>
      </w:r>
      <w:r w:rsidRPr="006B1DD1">
        <w:rPr>
          <w:i/>
          <w:iCs/>
          <w:lang w:val="en-US"/>
        </w:rPr>
        <w:t>RACH-</w:t>
      </w:r>
      <w:proofErr w:type="spellStart"/>
      <w:r w:rsidRPr="006B1DD1">
        <w:rPr>
          <w:i/>
          <w:iCs/>
          <w:lang w:val="en-US"/>
        </w:rPr>
        <w:t>ConfigCommon</w:t>
      </w:r>
      <w:proofErr w:type="spellEnd"/>
      <w:r w:rsidRPr="006B1DD1">
        <w:rPr>
          <w:lang w:val="en-US"/>
        </w:rPr>
        <w:t xml:space="preserve"> or </w:t>
      </w:r>
      <w:proofErr w:type="spellStart"/>
      <w:r w:rsidRPr="006B1DD1">
        <w:rPr>
          <w:i/>
          <w:iCs/>
          <w:lang w:val="en-US"/>
        </w:rPr>
        <w:t>ssb</w:t>
      </w:r>
      <w:proofErr w:type="spellEnd"/>
      <w:r w:rsidRPr="006B1DD1">
        <w:rPr>
          <w:i/>
          <w:iCs/>
          <w:lang w:val="en-US"/>
        </w:rPr>
        <w:t>-</w:t>
      </w:r>
      <w:proofErr w:type="spellStart"/>
      <w:r w:rsidRPr="006B1DD1">
        <w:rPr>
          <w:i/>
          <w:iCs/>
          <w:lang w:val="en-US"/>
        </w:rPr>
        <w:t>perRACH</w:t>
      </w:r>
      <w:proofErr w:type="spellEnd"/>
      <w:r w:rsidRPr="006B1DD1">
        <w:rPr>
          <w:i/>
          <w:iCs/>
          <w:lang w:val="en-US"/>
        </w:rPr>
        <w:t>-Occasion</w:t>
      </w:r>
      <w:r w:rsidRPr="006B1DD1">
        <w:rPr>
          <w:lang w:val="en-US"/>
        </w:rPr>
        <w:t xml:space="preserve"> in </w:t>
      </w:r>
      <w:r w:rsidRPr="006B1DD1">
        <w:rPr>
          <w:i/>
          <w:iCs/>
          <w:lang w:val="en-US"/>
        </w:rPr>
        <w:t>RACH-</w:t>
      </w:r>
      <w:proofErr w:type="spellStart"/>
      <w:r w:rsidRPr="006B1DD1">
        <w:rPr>
          <w:i/>
          <w:iCs/>
          <w:lang w:val="en-US"/>
        </w:rPr>
        <w:t>ConfigDedicated</w:t>
      </w:r>
      <w:proofErr w:type="spellEnd"/>
      <w:r w:rsidRPr="006B1DD1">
        <w:rPr>
          <w:lang w:val="en-US"/>
        </w:rPr>
        <w:t xml:space="preserve"> for determining the SSB index(es) associated with each RO within an association period. The latter is defined as a duration within which each SSB index is mapped at least once to the ROs. Since the ROs in UL slots (referred to as legacy ROs herein) are used by both SBFD-aware UEs and legacy UEs, it is essential from </w:t>
      </w:r>
      <w:proofErr w:type="spellStart"/>
      <w:r w:rsidRPr="006B1DD1">
        <w:rPr>
          <w:lang w:val="en-US"/>
        </w:rPr>
        <w:t>gNB’s</w:t>
      </w:r>
      <w:proofErr w:type="spellEnd"/>
      <w:r w:rsidRPr="006B1DD1">
        <w:rPr>
          <w:lang w:val="en-US"/>
        </w:rPr>
        <w:t xml:space="preserve"> perspective that the SSB indices for legacy ROs are aligned for both UE types. Using the SBFD-ROs, the association period for SBFD-aware UEs could be different from the association period for legacy UEs. This would lead to a misalignment of the SSB indices associated with the legacy ROs between SBFD-aware UEs and legacy UEs.</w:t>
      </w:r>
    </w:p>
    <w:p w14:paraId="2F7BF594" w14:textId="4BEB5856" w:rsidR="005E074E" w:rsidRPr="00E00887" w:rsidRDefault="000736F4" w:rsidP="000736F4">
      <w:pPr>
        <w:pStyle w:val="Caption"/>
      </w:pPr>
      <w:bookmarkStart w:id="65" w:name="_Toc159230094"/>
      <w:bookmarkStart w:id="66" w:name="_Toc159234559"/>
      <w:r>
        <w:t xml:space="preserve">Observation </w:t>
      </w:r>
      <w:r>
        <w:fldChar w:fldCharType="begin"/>
      </w:r>
      <w:r>
        <w:instrText xml:space="preserve"> SEQ Observation \* ARABIC </w:instrText>
      </w:r>
      <w:r>
        <w:fldChar w:fldCharType="separate"/>
      </w:r>
      <w:r w:rsidR="00416F11">
        <w:rPr>
          <w:noProof/>
        </w:rPr>
        <w:t>15</w:t>
      </w:r>
      <w:r>
        <w:fldChar w:fldCharType="end"/>
      </w:r>
      <w:r>
        <w:t xml:space="preserve">: </w:t>
      </w:r>
      <w:r w:rsidR="005E074E" w:rsidRPr="00C52677">
        <w:t>Since the legacy ROs are used by both SBFD-aware UEs and legacy UEs, it is essential that the SSB indices for legacy ROs are aligned for both UE types.</w:t>
      </w:r>
      <w:bookmarkEnd w:id="65"/>
      <w:bookmarkEnd w:id="66"/>
    </w:p>
    <w:p w14:paraId="4188FA38" w14:textId="3EF7C083" w:rsidR="005E074E" w:rsidRPr="00E00887" w:rsidRDefault="000736F4" w:rsidP="000736F4">
      <w:pPr>
        <w:pStyle w:val="Caption"/>
      </w:pPr>
      <w:bookmarkStart w:id="67" w:name="_Toc159230095"/>
      <w:bookmarkStart w:id="68" w:name="_Toc159234560"/>
      <w:r>
        <w:t xml:space="preserve">Observation </w:t>
      </w:r>
      <w:r>
        <w:fldChar w:fldCharType="begin"/>
      </w:r>
      <w:r>
        <w:instrText xml:space="preserve"> SEQ Observation \* ARABIC </w:instrText>
      </w:r>
      <w:r>
        <w:fldChar w:fldCharType="separate"/>
      </w:r>
      <w:r w:rsidR="00416F11">
        <w:rPr>
          <w:noProof/>
        </w:rPr>
        <w:t>16</w:t>
      </w:r>
      <w:r>
        <w:fldChar w:fldCharType="end"/>
      </w:r>
      <w:r>
        <w:t xml:space="preserve">: </w:t>
      </w:r>
      <w:r w:rsidR="005E074E" w:rsidRPr="00C52677">
        <w:t>Using the SBFD-ROs, the association period for SBFD-aware UEs could be different from the association period for legacy UEs. This would lead to a misalignment of the SSB indices associated with the legacy ROs between SBFD-aware UEs and legacy UEs.</w:t>
      </w:r>
      <w:bookmarkEnd w:id="67"/>
      <w:bookmarkEnd w:id="68"/>
    </w:p>
    <w:p w14:paraId="3EF40CD0" w14:textId="77777777" w:rsidR="005E074E" w:rsidRPr="006B1DD1" w:rsidRDefault="005E074E" w:rsidP="005E074E">
      <w:pPr>
        <w:spacing w:before="120" w:after="120"/>
        <w:jc w:val="both"/>
        <w:rPr>
          <w:lang w:val="en-US"/>
        </w:rPr>
      </w:pPr>
      <w:proofErr w:type="gramStart"/>
      <w:r w:rsidRPr="006B1DD1">
        <w:rPr>
          <w:lang w:val="en-US"/>
        </w:rPr>
        <w:lastRenderedPageBreak/>
        <w:t>In order to</w:t>
      </w:r>
      <w:proofErr w:type="gramEnd"/>
      <w:r w:rsidRPr="006B1DD1">
        <w:rPr>
          <w:lang w:val="en-US"/>
        </w:rPr>
        <w:t xml:space="preserve"> align the SSB indices associated with the legacy ROs between SBFD-aware UEs and legacy UEs, SBFD-aware UEs can apply SSB to ROs mapping in two steps.</w:t>
      </w:r>
    </w:p>
    <w:p w14:paraId="339C5291" w14:textId="77777777" w:rsidR="005E074E" w:rsidRPr="006B1DD1" w:rsidRDefault="005E074E" w:rsidP="005E074E">
      <w:pPr>
        <w:pStyle w:val="ListParagraph"/>
        <w:numPr>
          <w:ilvl w:val="0"/>
          <w:numId w:val="18"/>
        </w:numPr>
        <w:spacing w:before="120" w:after="120"/>
        <w:jc w:val="both"/>
        <w:rPr>
          <w:sz w:val="20"/>
          <w:szCs w:val="20"/>
          <w:lang w:val="en-US"/>
        </w:rPr>
      </w:pPr>
      <w:r w:rsidRPr="006B1DD1">
        <w:rPr>
          <w:sz w:val="20"/>
          <w:szCs w:val="20"/>
          <w:lang w:val="en-US"/>
        </w:rPr>
        <w:t>In a first step, SBFD-aware UEs firstly map SSBs to only the legacy ROs using the legacy SSBs to ROs mapping rules (i.e., ignoring the SBFD-ROs). This step makes sure that the SSB indices associated with the legacy ROs are aligned between SBFD-aware UEs and legacy UEs (since legacy UEs would perform the same mapping).</w:t>
      </w:r>
    </w:p>
    <w:p w14:paraId="0F1857B3" w14:textId="77777777" w:rsidR="005E074E" w:rsidRPr="006B1DD1" w:rsidRDefault="005E074E" w:rsidP="005E074E">
      <w:pPr>
        <w:pStyle w:val="ListParagraph"/>
        <w:numPr>
          <w:ilvl w:val="0"/>
          <w:numId w:val="18"/>
        </w:numPr>
        <w:spacing w:before="120" w:after="120"/>
        <w:jc w:val="both"/>
        <w:rPr>
          <w:sz w:val="20"/>
          <w:szCs w:val="20"/>
          <w:lang w:val="en-US"/>
        </w:rPr>
      </w:pPr>
      <w:r w:rsidRPr="006B1DD1">
        <w:rPr>
          <w:sz w:val="20"/>
          <w:szCs w:val="20"/>
          <w:lang w:val="en-US"/>
        </w:rPr>
        <w:t>In a second step, SBFD-aware UEs continue mapping SSBs to the SBFD-ROs. Different options can be considered for this step and can be further discussed in RAN1, e.g., legacy SSBs to ROs mapping rules are used to continue the mapping for SBFD-ROs starting from the latest legacy RO.</w:t>
      </w:r>
    </w:p>
    <w:p w14:paraId="33E92B65" w14:textId="77777777" w:rsidR="005E074E" w:rsidRPr="006B1DD1" w:rsidRDefault="005E074E" w:rsidP="005E074E">
      <w:pPr>
        <w:spacing w:before="120" w:after="120"/>
        <w:jc w:val="both"/>
        <w:rPr>
          <w:lang w:val="en-US"/>
        </w:rPr>
      </w:pPr>
      <w:r w:rsidRPr="006B1DD1">
        <w:rPr>
          <w:lang w:val="en-US"/>
        </w:rPr>
        <w:t>From the above observations and analyses, the following is proposed:</w:t>
      </w:r>
    </w:p>
    <w:p w14:paraId="34A7AE59" w14:textId="4EB61599" w:rsidR="000736F4" w:rsidRPr="000736F4" w:rsidRDefault="000736F4" w:rsidP="000736F4">
      <w:pPr>
        <w:pStyle w:val="Caption"/>
        <w:rPr>
          <w:i w:val="0"/>
          <w:iCs/>
        </w:rPr>
      </w:pPr>
      <w:bookmarkStart w:id="69" w:name="_Toc159230096"/>
      <w:bookmarkStart w:id="70" w:name="_Toc159234581"/>
      <w:r w:rsidRPr="000736F4">
        <w:rPr>
          <w:i w:val="0"/>
          <w:iCs/>
        </w:rPr>
        <w:t xml:space="preserve">Proposal </w:t>
      </w:r>
      <w:r w:rsidRPr="000736F4">
        <w:rPr>
          <w:i w:val="0"/>
          <w:iCs/>
        </w:rPr>
        <w:fldChar w:fldCharType="begin"/>
      </w:r>
      <w:r w:rsidRPr="000736F4">
        <w:rPr>
          <w:i w:val="0"/>
          <w:iCs/>
        </w:rPr>
        <w:instrText xml:space="preserve"> SEQ Proposal \* ARABIC </w:instrText>
      </w:r>
      <w:r w:rsidRPr="000736F4">
        <w:rPr>
          <w:i w:val="0"/>
          <w:iCs/>
        </w:rPr>
        <w:fldChar w:fldCharType="separate"/>
      </w:r>
      <w:r w:rsidR="00416F11">
        <w:rPr>
          <w:i w:val="0"/>
          <w:iCs/>
          <w:noProof/>
        </w:rPr>
        <w:t>5</w:t>
      </w:r>
      <w:r w:rsidRPr="000736F4">
        <w:rPr>
          <w:i w:val="0"/>
          <w:iCs/>
        </w:rPr>
        <w:fldChar w:fldCharType="end"/>
      </w:r>
      <w:r w:rsidRPr="000736F4">
        <w:rPr>
          <w:i w:val="0"/>
          <w:iCs/>
        </w:rPr>
        <w:t xml:space="preserve">: </w:t>
      </w:r>
      <w:proofErr w:type="gramStart"/>
      <w:r w:rsidR="005E074E" w:rsidRPr="000736F4">
        <w:rPr>
          <w:i w:val="0"/>
          <w:iCs/>
        </w:rPr>
        <w:t>In order to</w:t>
      </w:r>
      <w:proofErr w:type="gramEnd"/>
      <w:r w:rsidR="005E074E" w:rsidRPr="000736F4">
        <w:rPr>
          <w:i w:val="0"/>
          <w:iCs/>
        </w:rPr>
        <w:t xml:space="preserve"> align the SSB indices associated with the legacy ROs between SBFD-aware UEs and legacy UEs, SBFD-aware UEs apply SSB to ROs mapping in two steps:</w:t>
      </w:r>
      <w:bookmarkEnd w:id="69"/>
      <w:bookmarkEnd w:id="70"/>
    </w:p>
    <w:p w14:paraId="45C4F474" w14:textId="77777777" w:rsidR="000736F4" w:rsidRDefault="005E074E" w:rsidP="000736F4">
      <w:pPr>
        <w:pStyle w:val="Proposal"/>
        <w:numPr>
          <w:ilvl w:val="0"/>
          <w:numId w:val="25"/>
        </w:numPr>
      </w:pPr>
      <w:r w:rsidRPr="000736F4">
        <w:t>Firstly, SSBs are mapped to only the legacy ROs using the legacy SSBs to ROs mapping rules (i.e., ignoring the SBFD-ROs).</w:t>
      </w:r>
    </w:p>
    <w:p w14:paraId="05AA7610" w14:textId="65493D63" w:rsidR="00F95D52" w:rsidRPr="000736F4" w:rsidRDefault="005E074E" w:rsidP="000736F4">
      <w:pPr>
        <w:pStyle w:val="Proposal"/>
        <w:numPr>
          <w:ilvl w:val="0"/>
          <w:numId w:val="25"/>
        </w:numPr>
        <w:rPr>
          <w:b w:val="0"/>
          <w:bCs w:val="0"/>
        </w:rPr>
      </w:pPr>
      <w:r w:rsidRPr="000736F4">
        <w:t>Secondly, SBFD-aware UEs continue mapping SSBs to the SBFD-ROs. Details are FFS.</w:t>
      </w:r>
    </w:p>
    <w:p w14:paraId="731C5287" w14:textId="77777777" w:rsidR="00945EE7" w:rsidRPr="006B1DD1" w:rsidRDefault="00945EE7" w:rsidP="7FE0451A">
      <w:pPr>
        <w:rPr>
          <w:b/>
          <w:bCs/>
          <w:lang w:val="en-US"/>
        </w:rPr>
      </w:pPr>
    </w:p>
    <w:p w14:paraId="1C20D88C" w14:textId="6ED5D38A" w:rsidR="00945EE7" w:rsidRDefault="00DD32A9">
      <w:pPr>
        <w:pStyle w:val="Heading2"/>
        <w:rPr>
          <w:lang w:val="en-US"/>
        </w:rPr>
      </w:pPr>
      <w:r w:rsidRPr="006B1DD1">
        <w:rPr>
          <w:lang w:val="en-US"/>
        </w:rPr>
        <w:t>Power ramping</w:t>
      </w:r>
    </w:p>
    <w:p w14:paraId="110490F0" w14:textId="77777777" w:rsidR="000E6422" w:rsidRDefault="00581371" w:rsidP="006B1DD1">
      <w:pPr>
        <w:jc w:val="both"/>
      </w:pPr>
      <w:r>
        <w:t>O</w:t>
      </w:r>
      <w:r w:rsidRPr="00725039">
        <w:t xml:space="preserve">nce </w:t>
      </w:r>
      <w:r>
        <w:t xml:space="preserve">a valid RO is determined, the UE derives the </w:t>
      </w:r>
      <w:r w:rsidRPr="00F71F1D">
        <w:rPr>
          <w:b/>
          <w:bCs/>
        </w:rPr>
        <w:t>transmit power for the Msg1 transmission</w:t>
      </w:r>
      <w:r>
        <w:t xml:space="preserve"> based on the configured </w:t>
      </w:r>
      <w:proofErr w:type="spellStart"/>
      <w:r w:rsidRPr="00550F65">
        <w:rPr>
          <w:i/>
          <w:iCs/>
        </w:rPr>
        <w:t>preambleReceivedTargetPower</w:t>
      </w:r>
      <w:proofErr w:type="spellEnd"/>
      <w:r w:rsidRPr="00295878">
        <w:t xml:space="preserve"> </w:t>
      </w:r>
      <w:r>
        <w:t>parameter. Such parameter is first handled by the MAC layer (TS 38.321, Clause 5.1.3) where a preamble-specific power offset DELTA_PRAMBLE is added, and the resulting received target power is finally forwarded to the physical layer (TS 38.213, Clause 7.4) to be used for the Msg1 transmission. In particular, the</w:t>
      </w:r>
      <w:r w:rsidRPr="00964446">
        <w:t xml:space="preserve"> UE determines a transmission power for </w:t>
      </w:r>
      <w:r>
        <w:t>the</w:t>
      </w:r>
      <w:r w:rsidRPr="00964446">
        <w:t xml:space="preserve"> PRACH </w:t>
      </w:r>
      <w:r>
        <w:t xml:space="preserve">as </w:t>
      </w:r>
      <w:r w:rsidRPr="00964446">
        <w:t>defined in TS 38</w:t>
      </w:r>
      <w:r>
        <w:t>.</w:t>
      </w:r>
      <w:r w:rsidRPr="00964446">
        <w:t>213 clause 7.4:</w:t>
      </w:r>
      <w:r w:rsidR="000E6422">
        <w:t xml:space="preserve"> as</w:t>
      </w:r>
    </w:p>
    <w:p w14:paraId="6184AB74" w14:textId="3CD57221" w:rsidR="000E6422" w:rsidRDefault="00BC26B2" w:rsidP="00D26026">
      <w:pPr>
        <w:jc w:val="center"/>
      </w:pPr>
      <m:oMath>
        <m:sSub>
          <m:sSubPr>
            <m:ctrlPr>
              <w:rPr>
                <w:rFonts w:ascii="Cambria Math" w:hAnsi="Cambria Math"/>
                <w:sz w:val="24"/>
                <w:szCs w:val="24"/>
                <w:lang w:val="x-none"/>
              </w:rPr>
            </m:ctrlPr>
          </m:sSubPr>
          <m:e>
            <m:r>
              <w:rPr>
                <w:rFonts w:ascii="Cambria Math" w:hAnsi="Cambria Math"/>
              </w:rPr>
              <m:t>P</m:t>
            </m:r>
          </m:e>
          <m:sub>
            <m:r>
              <m:rPr>
                <m:sty m:val="p"/>
              </m:rPr>
              <w:rPr>
                <w:rFonts w:ascii="Cambria Math" w:hAnsi="Cambria Math"/>
              </w:rPr>
              <m:t>PRACH</m:t>
            </m:r>
          </m:sub>
        </m:sSub>
        <m:r>
          <m:rPr>
            <m:sty m:val="p"/>
          </m:rPr>
          <w:rPr>
            <w:rFonts w:ascii="Cambria Math" w:hAnsi="Cambria Math"/>
            <w:lang w:val="x-none"/>
          </w:rPr>
          <m:t>=</m:t>
        </m:r>
        <m:r>
          <w:rPr>
            <w:rFonts w:ascii="Cambria Math" w:hAnsi="Cambria Math"/>
            <w:lang w:val="x-none"/>
          </w:rPr>
          <m:t>min</m:t>
        </m:r>
        <m:d>
          <m:dPr>
            <m:begChr m:val="{"/>
            <m:endChr m:val="}"/>
            <m:ctrlPr>
              <w:rPr>
                <w:rFonts w:ascii="Cambria Math" w:hAnsi="Cambria Math"/>
                <w:sz w:val="24"/>
                <w:szCs w:val="24"/>
                <w:lang w:val="x-none"/>
              </w:rPr>
            </m:ctrlPr>
          </m:dPr>
          <m:e>
            <m:sSub>
              <m:sSubPr>
                <m:ctrlPr>
                  <w:rPr>
                    <w:rFonts w:ascii="Cambria Math" w:hAnsi="Cambria Math"/>
                    <w:sz w:val="24"/>
                    <w:szCs w:val="24"/>
                    <w:lang w:val="x-none"/>
                  </w:rPr>
                </m:ctrlPr>
              </m:sSubPr>
              <m:e>
                <m:r>
                  <w:rPr>
                    <w:rFonts w:ascii="Cambria Math" w:hAnsi="Cambria Math"/>
                  </w:rPr>
                  <m:t>P</m:t>
                </m:r>
              </m:e>
              <m:sub>
                <m:r>
                  <m:rPr>
                    <m:sty m:val="p"/>
                  </m:rPr>
                  <w:rPr>
                    <w:rFonts w:ascii="Cambria Math" w:hAnsi="Cambria Math"/>
                  </w:rPr>
                  <m:t>CMAX</m:t>
                </m:r>
              </m:sub>
            </m:sSub>
            <m:r>
              <m:rPr>
                <m:sty m:val="p"/>
              </m:rPr>
              <w:rPr>
                <w:rFonts w:ascii="Cambria Math" w:hAnsi="Cambria Math"/>
                <w:lang w:val="x-none"/>
              </w:rPr>
              <m:t>,</m:t>
            </m:r>
            <m:sSub>
              <m:sSubPr>
                <m:ctrlPr>
                  <w:rPr>
                    <w:rFonts w:ascii="Cambria Math" w:hAnsi="Cambria Math"/>
                    <w:sz w:val="24"/>
                    <w:szCs w:val="24"/>
                    <w:lang w:val="x-none"/>
                  </w:rPr>
                </m:ctrlPr>
              </m:sSubPr>
              <m:e>
                <m:r>
                  <w:rPr>
                    <w:rFonts w:ascii="Cambria Math" w:hAnsi="Cambria Math"/>
                  </w:rPr>
                  <m:t>P</m:t>
                </m:r>
              </m:e>
              <m:sub>
                <m:r>
                  <m:rPr>
                    <m:sty m:val="p"/>
                  </m:rPr>
                  <w:rPr>
                    <w:rFonts w:ascii="Cambria Math" w:hAnsi="Cambria Math"/>
                  </w:rPr>
                  <m:t>PRACH,target</m:t>
                </m:r>
              </m:sub>
            </m:sSub>
            <m:r>
              <m:rPr>
                <m:sty m:val="p"/>
              </m:rPr>
              <w:rPr>
                <w:rFonts w:ascii="Cambria Math" w:hAnsi="Cambria Math"/>
                <w:lang w:val="x-none"/>
              </w:rPr>
              <m:t>+</m:t>
            </m:r>
            <m:r>
              <w:rPr>
                <w:rFonts w:ascii="Cambria Math" w:hAnsi="Cambria Math"/>
              </w:rPr>
              <m:t>PL</m:t>
            </m:r>
          </m:e>
        </m:d>
      </m:oMath>
      <w:r w:rsidR="00D26026">
        <w:rPr>
          <w:sz w:val="24"/>
          <w:szCs w:val="24"/>
          <w:lang w:val="x-none"/>
        </w:rPr>
        <w:t xml:space="preserve"> </w:t>
      </w:r>
      <w:r w:rsidR="00D26026" w:rsidRPr="00D26026">
        <w:rPr>
          <w:lang w:val="x-none"/>
        </w:rPr>
        <w:t>[dBm]</w:t>
      </w:r>
      <w:r w:rsidR="00D26026">
        <w:rPr>
          <w:lang w:val="x-none"/>
        </w:rPr>
        <w:t>,</w:t>
      </w:r>
    </w:p>
    <w:p w14:paraId="6D263D84" w14:textId="5349E937" w:rsidR="00581371" w:rsidRPr="00647BCD" w:rsidRDefault="00581371" w:rsidP="006B1DD1">
      <w:pPr>
        <w:jc w:val="both"/>
      </w:pPr>
      <w:r w:rsidRPr="00964446">
        <w:t xml:space="preserve"> </w:t>
      </w:r>
      <w:proofErr w:type="gramStart"/>
      <w:r w:rsidRPr="009C5DB1">
        <w:t>where</w:t>
      </w:r>
      <w:proofErr w:type="gramEnd"/>
    </w:p>
    <w:p w14:paraId="6F12D31B" w14:textId="3F9D61B5" w:rsidR="00581371" w:rsidRPr="006B1DD1" w:rsidRDefault="001564E2" w:rsidP="006B1DD1">
      <w:pPr>
        <w:pStyle w:val="ListParagraph"/>
        <w:numPr>
          <w:ilvl w:val="0"/>
          <w:numId w:val="20"/>
        </w:numPr>
        <w:jc w:val="both"/>
        <w:rPr>
          <w:sz w:val="20"/>
          <w:szCs w:val="20"/>
          <w:lang w:val="en-GB"/>
        </w:rPr>
      </w:pPr>
      <m:oMath>
        <m:sSub>
          <m:sSubPr>
            <m:ctrlPr>
              <w:rPr>
                <w:rFonts w:ascii="Cambria Math" w:hAnsi="Cambria Math"/>
                <w:sz w:val="20"/>
                <w:szCs w:val="20"/>
                <w:lang w:val="x-none"/>
              </w:rPr>
            </m:ctrlPr>
          </m:sSubPr>
          <m:e>
            <m:r>
              <w:rPr>
                <w:rFonts w:ascii="Cambria Math" w:hAnsi="Cambria Math"/>
                <w:sz w:val="20"/>
                <w:szCs w:val="20"/>
              </w:rPr>
              <m:t>P</m:t>
            </m:r>
          </m:e>
          <m:sub>
            <m:r>
              <m:rPr>
                <m:sty m:val="p"/>
              </m:rPr>
              <w:rPr>
                <w:rFonts w:ascii="Cambria Math" w:hAnsi="Cambria Math"/>
                <w:sz w:val="20"/>
                <w:szCs w:val="20"/>
              </w:rPr>
              <m:t>CMAX</m:t>
            </m:r>
          </m:sub>
        </m:sSub>
      </m:oMath>
      <w:r w:rsidR="00581371" w:rsidRPr="001564E2">
        <w:rPr>
          <w:sz w:val="16"/>
          <w:szCs w:val="16"/>
        </w:rPr>
        <w:t xml:space="preserve"> </w:t>
      </w:r>
      <w:r w:rsidR="00581371" w:rsidRPr="006B1DD1">
        <w:rPr>
          <w:sz w:val="20"/>
          <w:szCs w:val="20"/>
        </w:rPr>
        <w:t xml:space="preserve">is the UE configured maximum output power </w:t>
      </w:r>
    </w:p>
    <w:p w14:paraId="4039B137" w14:textId="77777777" w:rsidR="00581371" w:rsidRPr="006B1DD1" w:rsidRDefault="00581371" w:rsidP="006B1DD1">
      <w:pPr>
        <w:pStyle w:val="ListParagraph"/>
        <w:numPr>
          <w:ilvl w:val="0"/>
          <w:numId w:val="20"/>
        </w:numPr>
        <w:jc w:val="both"/>
        <w:rPr>
          <w:sz w:val="20"/>
          <w:szCs w:val="20"/>
          <w:lang w:val="en-GB"/>
        </w:rPr>
      </w:pPr>
      <w:r w:rsidRPr="001564E2">
        <w:rPr>
          <w:i/>
          <w:iCs/>
          <w:sz w:val="20"/>
          <w:szCs w:val="20"/>
        </w:rPr>
        <w:t>PL</w:t>
      </w:r>
      <w:r w:rsidRPr="006B1DD1">
        <w:rPr>
          <w:sz w:val="20"/>
          <w:szCs w:val="20"/>
        </w:rPr>
        <w:t xml:space="preserve"> is </w:t>
      </w:r>
      <w:proofErr w:type="spellStart"/>
      <w:r w:rsidRPr="006B1DD1">
        <w:rPr>
          <w:sz w:val="20"/>
          <w:szCs w:val="20"/>
        </w:rPr>
        <w:t>the</w:t>
      </w:r>
      <w:proofErr w:type="spellEnd"/>
      <w:r w:rsidRPr="006B1DD1">
        <w:rPr>
          <w:sz w:val="20"/>
          <w:szCs w:val="20"/>
        </w:rPr>
        <w:t xml:space="preserve"> </w:t>
      </w:r>
      <w:proofErr w:type="spellStart"/>
      <w:r w:rsidRPr="006B1DD1">
        <w:rPr>
          <w:sz w:val="20"/>
          <w:szCs w:val="20"/>
        </w:rPr>
        <w:t>pathloss</w:t>
      </w:r>
      <w:proofErr w:type="spellEnd"/>
      <w:r w:rsidRPr="006B1DD1">
        <w:rPr>
          <w:sz w:val="20"/>
          <w:szCs w:val="20"/>
        </w:rPr>
        <w:t xml:space="preserve"> </w:t>
      </w:r>
      <w:proofErr w:type="spellStart"/>
      <w:r w:rsidRPr="006B1DD1">
        <w:rPr>
          <w:sz w:val="20"/>
          <w:szCs w:val="20"/>
        </w:rPr>
        <w:t>compensation</w:t>
      </w:r>
      <w:proofErr w:type="spellEnd"/>
      <w:r w:rsidRPr="006B1DD1">
        <w:rPr>
          <w:sz w:val="20"/>
          <w:szCs w:val="20"/>
        </w:rPr>
        <w:t xml:space="preserve"> </w:t>
      </w:r>
      <w:proofErr w:type="spellStart"/>
      <w:r w:rsidRPr="006B1DD1">
        <w:rPr>
          <w:sz w:val="20"/>
          <w:szCs w:val="20"/>
        </w:rPr>
        <w:t>based</w:t>
      </w:r>
      <w:proofErr w:type="spellEnd"/>
      <w:r w:rsidRPr="006B1DD1">
        <w:rPr>
          <w:sz w:val="20"/>
          <w:szCs w:val="20"/>
        </w:rPr>
        <w:t xml:space="preserve"> on </w:t>
      </w:r>
      <w:proofErr w:type="spellStart"/>
      <w:r w:rsidRPr="006B1DD1">
        <w:rPr>
          <w:sz w:val="20"/>
          <w:szCs w:val="20"/>
        </w:rPr>
        <w:t>the</w:t>
      </w:r>
      <w:proofErr w:type="spellEnd"/>
      <w:r w:rsidRPr="006B1DD1">
        <w:rPr>
          <w:sz w:val="20"/>
          <w:szCs w:val="20"/>
        </w:rPr>
        <w:t xml:space="preserve"> DL RS (SS/PBCH </w:t>
      </w:r>
      <w:proofErr w:type="spellStart"/>
      <w:r w:rsidRPr="006B1DD1">
        <w:rPr>
          <w:sz w:val="20"/>
          <w:szCs w:val="20"/>
        </w:rPr>
        <w:t>block</w:t>
      </w:r>
      <w:proofErr w:type="spellEnd"/>
      <w:r w:rsidRPr="006B1DD1">
        <w:rPr>
          <w:sz w:val="20"/>
          <w:szCs w:val="20"/>
        </w:rPr>
        <w:t xml:space="preserve">) </w:t>
      </w:r>
      <w:proofErr w:type="spellStart"/>
      <w:r w:rsidRPr="006B1DD1">
        <w:rPr>
          <w:sz w:val="20"/>
          <w:szCs w:val="20"/>
        </w:rPr>
        <w:t>associated</w:t>
      </w:r>
      <w:proofErr w:type="spellEnd"/>
      <w:r w:rsidRPr="006B1DD1">
        <w:rPr>
          <w:sz w:val="20"/>
          <w:szCs w:val="20"/>
        </w:rPr>
        <w:t xml:space="preserve"> </w:t>
      </w:r>
      <w:proofErr w:type="spellStart"/>
      <w:r w:rsidRPr="006B1DD1">
        <w:rPr>
          <w:sz w:val="20"/>
          <w:szCs w:val="20"/>
        </w:rPr>
        <w:t>with</w:t>
      </w:r>
      <w:proofErr w:type="spellEnd"/>
      <w:r w:rsidRPr="006B1DD1">
        <w:rPr>
          <w:sz w:val="20"/>
          <w:szCs w:val="20"/>
        </w:rPr>
        <w:t xml:space="preserve"> </w:t>
      </w:r>
      <w:proofErr w:type="spellStart"/>
      <w:r w:rsidRPr="006B1DD1">
        <w:rPr>
          <w:sz w:val="20"/>
          <w:szCs w:val="20"/>
        </w:rPr>
        <w:t>the</w:t>
      </w:r>
      <w:proofErr w:type="spellEnd"/>
      <w:r w:rsidRPr="006B1DD1">
        <w:rPr>
          <w:sz w:val="20"/>
          <w:szCs w:val="20"/>
        </w:rPr>
        <w:t xml:space="preserve"> PRACH transmission and </w:t>
      </w:r>
      <w:proofErr w:type="spellStart"/>
      <w:r w:rsidRPr="006B1DD1">
        <w:rPr>
          <w:sz w:val="20"/>
          <w:szCs w:val="20"/>
        </w:rPr>
        <w:t>calculated</w:t>
      </w:r>
      <w:proofErr w:type="spellEnd"/>
      <w:r w:rsidRPr="006B1DD1">
        <w:rPr>
          <w:sz w:val="20"/>
          <w:szCs w:val="20"/>
        </w:rPr>
        <w:t xml:space="preserve"> </w:t>
      </w:r>
      <w:proofErr w:type="spellStart"/>
      <w:r w:rsidRPr="006B1DD1">
        <w:rPr>
          <w:sz w:val="20"/>
          <w:szCs w:val="20"/>
        </w:rPr>
        <w:t>by</w:t>
      </w:r>
      <w:proofErr w:type="spellEnd"/>
      <w:r w:rsidRPr="006B1DD1">
        <w:rPr>
          <w:sz w:val="20"/>
          <w:szCs w:val="20"/>
        </w:rPr>
        <w:t xml:space="preserve"> </w:t>
      </w:r>
      <w:proofErr w:type="spellStart"/>
      <w:r w:rsidRPr="006B1DD1">
        <w:rPr>
          <w:sz w:val="20"/>
          <w:szCs w:val="20"/>
        </w:rPr>
        <w:t>the</w:t>
      </w:r>
      <w:proofErr w:type="spellEnd"/>
      <w:r w:rsidRPr="006B1DD1">
        <w:rPr>
          <w:sz w:val="20"/>
          <w:szCs w:val="20"/>
        </w:rPr>
        <w:t xml:space="preserve"> UE in dB </w:t>
      </w:r>
    </w:p>
    <w:p w14:paraId="0635382A" w14:textId="2E75A056" w:rsidR="002665EF" w:rsidRDefault="00B75F04" w:rsidP="006B1DD1">
      <w:pPr>
        <w:pStyle w:val="ListParagraph"/>
        <w:numPr>
          <w:ilvl w:val="0"/>
          <w:numId w:val="20"/>
        </w:numPr>
        <w:jc w:val="both"/>
      </w:pPr>
      <m:oMath>
        <m:sSub>
          <m:sSubPr>
            <m:ctrlPr>
              <w:rPr>
                <w:rFonts w:ascii="Cambria Math" w:hAnsi="Cambria Math"/>
                <w:sz w:val="20"/>
                <w:szCs w:val="20"/>
                <w:lang w:val="x-none"/>
              </w:rPr>
            </m:ctrlPr>
          </m:sSubPr>
          <m:e>
            <m:r>
              <w:rPr>
                <w:rFonts w:ascii="Cambria Math" w:hAnsi="Cambria Math"/>
                <w:sz w:val="20"/>
                <w:szCs w:val="20"/>
              </w:rPr>
              <m:t>P</m:t>
            </m:r>
          </m:e>
          <m:sub>
            <m:r>
              <m:rPr>
                <m:sty m:val="p"/>
              </m:rPr>
              <w:rPr>
                <w:rFonts w:ascii="Cambria Math" w:hAnsi="Cambria Math"/>
                <w:sz w:val="20"/>
                <w:szCs w:val="20"/>
              </w:rPr>
              <m:t>PRACH,target</m:t>
            </m:r>
          </m:sub>
        </m:sSub>
      </m:oMath>
      <w:r w:rsidR="00581371" w:rsidRPr="009A3571">
        <w:rPr>
          <w:sz w:val="20"/>
          <w:szCs w:val="20"/>
        </w:rPr>
        <w:t xml:space="preserve"> is the PRACH target reception power</w:t>
      </w:r>
    </w:p>
    <w:p w14:paraId="3DF9F002" w14:textId="77777777" w:rsidR="00FB7037" w:rsidRPr="00FB7037" w:rsidRDefault="00FB7037" w:rsidP="006B1DD1">
      <w:pPr>
        <w:jc w:val="both"/>
      </w:pPr>
    </w:p>
    <w:p w14:paraId="18B8907F" w14:textId="5F0F842A" w:rsidR="001A20EB" w:rsidRDefault="001A20EB" w:rsidP="006B1DD1">
      <w:pPr>
        <w:jc w:val="both"/>
      </w:pPr>
      <w:r>
        <w:t>After transmitting Msg1</w:t>
      </w:r>
      <w:r w:rsidR="00634305">
        <w:t xml:space="preserve">, </w:t>
      </w:r>
      <w:r w:rsidR="00634305" w:rsidRPr="00634305">
        <w:t>UE waits for the network feedback (RAR/Msg2) and in case no feedback is received, the UE performs a second transmission attempt of Msg1 after applying a back-off period with a power ramping.</w:t>
      </w:r>
      <w:r w:rsidR="00277ABC">
        <w:t xml:space="preserve"> If UE </w:t>
      </w:r>
      <w:r w:rsidR="00215845">
        <w:t>does not</w:t>
      </w:r>
      <w:r w:rsidR="00277ABC">
        <w:t xml:space="preserve"> receive network feedback (RAR/Msg2), </w:t>
      </w:r>
      <w:r w:rsidR="00215845">
        <w:t xml:space="preserve">it </w:t>
      </w:r>
      <w:r w:rsidR="00277ABC">
        <w:t>continue</w:t>
      </w:r>
      <w:r w:rsidR="00215845">
        <w:t>s</w:t>
      </w:r>
      <w:r w:rsidR="00277ABC">
        <w:t xml:space="preserve"> transmitting Msg1 with power ramp up until </w:t>
      </w:r>
      <w:r w:rsidR="00133D4A">
        <w:t xml:space="preserve">the UE </w:t>
      </w:r>
      <w:r w:rsidR="00277ABC">
        <w:t xml:space="preserve">receives RAR/Msg2 or reaches </w:t>
      </w:r>
      <w:proofErr w:type="spellStart"/>
      <w:r w:rsidR="00277ABC" w:rsidRPr="006E5C55">
        <w:t>Pcmax</w:t>
      </w:r>
      <w:proofErr w:type="spellEnd"/>
      <w:r w:rsidR="00277ABC">
        <w:t>,</w:t>
      </w:r>
      <w:r w:rsidR="00B820BF">
        <w:t xml:space="preserve"> </w:t>
      </w:r>
      <w:r w:rsidR="00277ABC">
        <w:t xml:space="preserve">i.e., </w:t>
      </w:r>
      <w:r w:rsidR="00277ABC" w:rsidRPr="006E5C55">
        <w:t>the UE configured maximum output power</w:t>
      </w:r>
      <w:r w:rsidR="00277ABC">
        <w:t>.</w:t>
      </w:r>
    </w:p>
    <w:p w14:paraId="0917D644" w14:textId="3FC8A384" w:rsidR="00B76F0B" w:rsidRDefault="002B739D">
      <w:pPr>
        <w:jc w:val="both"/>
      </w:pPr>
      <w:r>
        <w:t xml:space="preserve">Considering that </w:t>
      </w:r>
      <w:r w:rsidR="009613E7">
        <w:t xml:space="preserve">SBFD slots </w:t>
      </w:r>
      <w:r w:rsidR="0048482F">
        <w:t xml:space="preserve">can be significantly different </w:t>
      </w:r>
      <w:r w:rsidR="00BB7746">
        <w:t xml:space="preserve">than UL slots in terms of </w:t>
      </w:r>
      <w:r w:rsidR="00927104">
        <w:t xml:space="preserve">frequency resource availability, number of </w:t>
      </w:r>
      <w:r w:rsidR="00831107">
        <w:t>available</w:t>
      </w:r>
      <w:r w:rsidR="00927104">
        <w:t xml:space="preserve"> </w:t>
      </w:r>
      <w:r w:rsidR="002F5029">
        <w:t xml:space="preserve">time </w:t>
      </w:r>
      <w:r w:rsidR="00927104">
        <w:t>slots, SINR</w:t>
      </w:r>
      <w:r w:rsidR="002F5029">
        <w:t>,</w:t>
      </w:r>
      <w:r w:rsidR="003B314B">
        <w:t xml:space="preserve"> CLI</w:t>
      </w:r>
      <w:r w:rsidR="00927104">
        <w:t xml:space="preserve"> conditions, etc.</w:t>
      </w:r>
      <w:r w:rsidR="001C0753">
        <w:t xml:space="preserve">, it is reasonable to </w:t>
      </w:r>
      <w:r w:rsidR="00211992">
        <w:t>specify</w:t>
      </w:r>
      <w:r w:rsidR="00440CEC">
        <w:t xml:space="preserve"> </w:t>
      </w:r>
      <w:r w:rsidR="00FD65F8">
        <w:t xml:space="preserve">separate configuration </w:t>
      </w:r>
      <w:r w:rsidR="001A38D6">
        <w:t xml:space="preserve">for the transmit power and </w:t>
      </w:r>
      <w:r w:rsidR="00D41C6A">
        <w:t xml:space="preserve">power ramp up parameters </w:t>
      </w:r>
      <w:r w:rsidR="000B6007">
        <w:t>for Msg1 transmissions in SBFD-ROs compared to legacy ROs.</w:t>
      </w:r>
    </w:p>
    <w:p w14:paraId="2545066A" w14:textId="1A2026DC" w:rsidR="00D45D46" w:rsidRPr="00B15DE5" w:rsidRDefault="00B15DE5" w:rsidP="755807F4">
      <w:pPr>
        <w:pStyle w:val="Caption"/>
        <w:rPr>
          <w:i w:val="0"/>
        </w:rPr>
      </w:pPr>
      <w:bookmarkStart w:id="71" w:name="_Toc159229933"/>
      <w:bookmarkStart w:id="72" w:name="_Toc159230097"/>
      <w:bookmarkStart w:id="73" w:name="_Toc159230098"/>
      <w:bookmarkStart w:id="74" w:name="_Toc159234582"/>
      <w:bookmarkEnd w:id="71"/>
      <w:bookmarkEnd w:id="72"/>
      <w:r w:rsidRPr="755807F4">
        <w:rPr>
          <w:i w:val="0"/>
        </w:rPr>
        <w:t xml:space="preserve">Proposal </w:t>
      </w:r>
      <w:r w:rsidRPr="755807F4">
        <w:rPr>
          <w:i w:val="0"/>
        </w:rPr>
        <w:fldChar w:fldCharType="begin"/>
      </w:r>
      <w:r w:rsidRPr="755807F4">
        <w:rPr>
          <w:i w:val="0"/>
        </w:rPr>
        <w:instrText xml:space="preserve"> SEQ Proposal \* ARABIC </w:instrText>
      </w:r>
      <w:r w:rsidRPr="755807F4">
        <w:rPr>
          <w:i w:val="0"/>
        </w:rPr>
        <w:fldChar w:fldCharType="separate"/>
      </w:r>
      <w:r w:rsidR="00416F11" w:rsidRPr="755807F4">
        <w:rPr>
          <w:i w:val="0"/>
          <w:noProof/>
        </w:rPr>
        <w:t>6</w:t>
      </w:r>
      <w:r w:rsidRPr="755807F4">
        <w:rPr>
          <w:i w:val="0"/>
        </w:rPr>
        <w:fldChar w:fldCharType="end"/>
      </w:r>
      <w:r w:rsidRPr="755807F4">
        <w:rPr>
          <w:i w:val="0"/>
        </w:rPr>
        <w:t xml:space="preserve">: </w:t>
      </w:r>
      <w:r w:rsidR="00033C0E" w:rsidRPr="755807F4">
        <w:rPr>
          <w:i w:val="0"/>
        </w:rPr>
        <w:t>RAN1 to consider</w:t>
      </w:r>
      <w:r w:rsidR="24524F0C" w:rsidRPr="755807F4">
        <w:rPr>
          <w:i w:val="0"/>
        </w:rPr>
        <w:t>s</w:t>
      </w:r>
      <w:r w:rsidR="00033C0E" w:rsidRPr="755807F4">
        <w:rPr>
          <w:i w:val="0"/>
        </w:rPr>
        <w:t xml:space="preserve"> </w:t>
      </w:r>
      <w:r w:rsidR="00D77E65" w:rsidRPr="755807F4">
        <w:rPr>
          <w:i w:val="0"/>
        </w:rPr>
        <w:t>a</w:t>
      </w:r>
      <w:r w:rsidR="000030C1" w:rsidRPr="755807F4">
        <w:rPr>
          <w:i w:val="0"/>
        </w:rPr>
        <w:t xml:space="preserve"> </w:t>
      </w:r>
      <w:r w:rsidR="00B3409A" w:rsidRPr="755807F4">
        <w:rPr>
          <w:i w:val="0"/>
        </w:rPr>
        <w:t>separate</w:t>
      </w:r>
      <w:r w:rsidR="000030C1" w:rsidRPr="755807F4">
        <w:rPr>
          <w:i w:val="0"/>
        </w:rPr>
        <w:t xml:space="preserve"> power configuration </w:t>
      </w:r>
      <w:r w:rsidR="00BB402B" w:rsidRPr="755807F4">
        <w:rPr>
          <w:i w:val="0"/>
        </w:rPr>
        <w:t>for Msg1</w:t>
      </w:r>
      <w:r w:rsidR="000D3DFB" w:rsidRPr="755807F4">
        <w:rPr>
          <w:i w:val="0"/>
        </w:rPr>
        <w:t xml:space="preserve"> </w:t>
      </w:r>
      <w:r w:rsidR="00903A5D" w:rsidRPr="755807F4">
        <w:rPr>
          <w:i w:val="0"/>
        </w:rPr>
        <w:t>trans</w:t>
      </w:r>
      <w:r w:rsidR="00085C63" w:rsidRPr="755807F4">
        <w:rPr>
          <w:i w:val="0"/>
        </w:rPr>
        <w:t xml:space="preserve">missions on </w:t>
      </w:r>
      <w:r w:rsidR="00D33A92" w:rsidRPr="755807F4">
        <w:rPr>
          <w:i w:val="0"/>
        </w:rPr>
        <w:t>SBFD symbols.</w:t>
      </w:r>
      <w:bookmarkStart w:id="75" w:name="_Toc159229935"/>
      <w:bookmarkStart w:id="76" w:name="_Toc159230099"/>
      <w:bookmarkStart w:id="77" w:name="_Toc159229936"/>
      <w:bookmarkStart w:id="78" w:name="_Toc159230100"/>
      <w:bookmarkStart w:id="79" w:name="_Toc159229937"/>
      <w:bookmarkStart w:id="80" w:name="_Toc159230101"/>
      <w:bookmarkStart w:id="81" w:name="_Toc159229938"/>
      <w:bookmarkStart w:id="82" w:name="_Toc159230102"/>
      <w:bookmarkStart w:id="83" w:name="_Toc159229939"/>
      <w:bookmarkStart w:id="84" w:name="_Toc159230103"/>
      <w:bookmarkStart w:id="85" w:name="_Toc159229940"/>
      <w:bookmarkStart w:id="86" w:name="_Toc159230104"/>
      <w:bookmarkStart w:id="87" w:name="_Toc159229941"/>
      <w:bookmarkStart w:id="88" w:name="_Toc159230105"/>
      <w:bookmarkStart w:id="89" w:name="_Toc159229942"/>
      <w:bookmarkStart w:id="90" w:name="_Toc159230106"/>
      <w:bookmarkStart w:id="91" w:name="_Toc159229943"/>
      <w:bookmarkStart w:id="92" w:name="_Toc159230107"/>
      <w:bookmarkStart w:id="93" w:name="_Toc159229944"/>
      <w:bookmarkStart w:id="94" w:name="_Toc159230108"/>
      <w:bookmarkStart w:id="95" w:name="_Toc159229945"/>
      <w:bookmarkStart w:id="96" w:name="_Toc159230109"/>
      <w:bookmarkStart w:id="97" w:name="_Toc159229946"/>
      <w:bookmarkStart w:id="98" w:name="_Toc159230110"/>
      <w:bookmarkStart w:id="99" w:name="_Toc159229947"/>
      <w:bookmarkStart w:id="100" w:name="_Toc159230111"/>
      <w:bookmarkStart w:id="101" w:name="_Toc159229948"/>
      <w:bookmarkStart w:id="102" w:name="_Toc159230112"/>
      <w:bookmarkStart w:id="103" w:name="_Toc159229949"/>
      <w:bookmarkStart w:id="104" w:name="_Toc159230113"/>
      <w:bookmarkStart w:id="105" w:name="_Toc159229950"/>
      <w:bookmarkStart w:id="106" w:name="_Toc159230114"/>
      <w:bookmarkStart w:id="107" w:name="_Toc159229951"/>
      <w:bookmarkStart w:id="108" w:name="_Toc159230115"/>
      <w:bookmarkStart w:id="109" w:name="_Toc142397698"/>
      <w:bookmarkStart w:id="110" w:name="_Toc142397796"/>
      <w:bookmarkStart w:id="111" w:name="_Toc142398003"/>
      <w:bookmarkStart w:id="112" w:name="_Toc142399730"/>
      <w:bookmarkStart w:id="113" w:name="_Toc142400816"/>
      <w:bookmarkStart w:id="114" w:name="_Toc142400914"/>
      <w:bookmarkStart w:id="115" w:name="_Toc142401012"/>
      <w:bookmarkStart w:id="116" w:name="_Toc142401122"/>
      <w:bookmarkStart w:id="117" w:name="_Toc142401295"/>
      <w:bookmarkStart w:id="118" w:name="_Toc142466636"/>
      <w:bookmarkStart w:id="119" w:name="_Toc159229952"/>
      <w:bookmarkStart w:id="120" w:name="_Toc159230116"/>
      <w:bookmarkStart w:id="121" w:name="_Toc159229953"/>
      <w:bookmarkStart w:id="122" w:name="_Toc159230117"/>
      <w:bookmarkStart w:id="123" w:name="_Toc159229954"/>
      <w:bookmarkStart w:id="124" w:name="_Toc159230118"/>
      <w:bookmarkStart w:id="125" w:name="_Toc159230119"/>
      <w:bookmarkStart w:id="126" w:name="OLE_LINK5"/>
      <w:bookmarkStart w:id="127" w:name="_Hlk118714984"/>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413DC2F" w14:textId="77777777" w:rsidR="00D45D46" w:rsidRPr="006B1DD1" w:rsidRDefault="00D45D46" w:rsidP="00D45D46">
      <w:pPr>
        <w:pStyle w:val="Heading1"/>
        <w:rPr>
          <w:lang w:val="en-US"/>
        </w:rPr>
      </w:pPr>
      <w:bookmarkStart w:id="128" w:name="_Ref157069718"/>
      <w:bookmarkEnd w:id="11"/>
      <w:bookmarkEnd w:id="126"/>
      <w:bookmarkEnd w:id="127"/>
      <w:r w:rsidRPr="006B1DD1">
        <w:rPr>
          <w:lang w:val="en-US"/>
        </w:rPr>
        <w:t>Conclusion</w:t>
      </w:r>
      <w:bookmarkEnd w:id="128"/>
    </w:p>
    <w:p w14:paraId="68F2E272" w14:textId="2F255784" w:rsidR="00D45D46" w:rsidRPr="00D50B27" w:rsidRDefault="00EF7F9D" w:rsidP="00D45D46">
      <w:pPr>
        <w:spacing w:after="120"/>
        <w:jc w:val="both"/>
        <w:rPr>
          <w:rStyle w:val="normaltextrun"/>
          <w:color w:val="000000"/>
          <w:u w:val="single"/>
          <w:shd w:val="clear" w:color="auto" w:fill="FFFFFF"/>
          <w:lang w:val="en-US"/>
        </w:rPr>
      </w:pPr>
      <w:r w:rsidRPr="00D50B27">
        <w:rPr>
          <w:rStyle w:val="normaltextrun"/>
          <w:color w:val="000000"/>
          <w:u w:val="single"/>
          <w:shd w:val="clear" w:color="auto" w:fill="FFFFFF"/>
          <w:lang w:val="en-US"/>
        </w:rPr>
        <w:t>In this contribution, the following observation</w:t>
      </w:r>
      <w:r w:rsidR="00AE0F6D" w:rsidRPr="00D50B27">
        <w:rPr>
          <w:rStyle w:val="normaltextrun"/>
          <w:color w:val="000000"/>
          <w:u w:val="single"/>
          <w:shd w:val="clear" w:color="auto" w:fill="FFFFFF"/>
          <w:lang w:val="en-US"/>
        </w:rPr>
        <w:t>s are</w:t>
      </w:r>
      <w:r w:rsidRPr="00D50B27">
        <w:rPr>
          <w:rStyle w:val="normaltextrun"/>
          <w:color w:val="000000"/>
          <w:u w:val="single"/>
          <w:shd w:val="clear" w:color="auto" w:fill="FFFFFF"/>
          <w:lang w:val="en-US"/>
        </w:rPr>
        <w:t xml:space="preserve"> noted:</w:t>
      </w:r>
    </w:p>
    <w:p w14:paraId="0CF1E6AC" w14:textId="5515CDA3" w:rsidR="00420693" w:rsidRDefault="006B1DD1">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r>
        <w:rPr>
          <w:lang w:val="en-US"/>
        </w:rPr>
        <w:fldChar w:fldCharType="begin"/>
      </w:r>
      <w:r>
        <w:rPr>
          <w:lang w:val="en-US"/>
        </w:rPr>
        <w:instrText xml:space="preserve"> TOC \n \h \z \c "Observation" </w:instrText>
      </w:r>
      <w:r>
        <w:rPr>
          <w:lang w:val="en-US"/>
        </w:rPr>
        <w:fldChar w:fldCharType="separate"/>
      </w:r>
      <w:hyperlink w:anchor="_Toc159234545" w:history="1">
        <w:r w:rsidR="00420693" w:rsidRPr="00226BA0">
          <w:rPr>
            <w:rStyle w:val="Hyperlink"/>
            <w:noProof/>
          </w:rPr>
          <w:t>Observation 1: 2-step RACH is a feature introduced in Rel-16 and it is not supported by all UEs.</w:t>
        </w:r>
      </w:hyperlink>
    </w:p>
    <w:p w14:paraId="372B01F7" w14:textId="5AA03EFD"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46" w:history="1">
        <w:r w:rsidR="00420693" w:rsidRPr="00226BA0">
          <w:rPr>
            <w:rStyle w:val="Hyperlink"/>
            <w:noProof/>
          </w:rPr>
          <w:t>Observation 2: CBRA can be triggered by events in RRC_IDLE, RRC_INACTIVE and RRC_CONNECTED. CFRA can be triggered by a subset of events in RRC_CONNECTED, such as: handover, beam failure recovery, DL out of sync, time alignment to a secondary TAG and request for other SI.</w:t>
        </w:r>
      </w:hyperlink>
    </w:p>
    <w:p w14:paraId="07F74464" w14:textId="3E5C6E53"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47" w:history="1">
        <w:r w:rsidR="00420693" w:rsidRPr="00226BA0">
          <w:rPr>
            <w:rStyle w:val="Hyperlink"/>
            <w:noProof/>
          </w:rPr>
          <w:t>Observation 3: Allowing SBFD aware UEs to send PRACH and Msg3 in SBFD symbols can result in a decrease in latency of at least 2 slots, and at most 18 slots when compared to static TDD DDDSU, even if no additional source of delays, such as repetitions, are considered.</w:t>
        </w:r>
      </w:hyperlink>
    </w:p>
    <w:p w14:paraId="340753C5" w14:textId="7B9BD273"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48" w:history="1">
        <w:r w:rsidR="00420693" w:rsidRPr="00226BA0">
          <w:rPr>
            <w:rStyle w:val="Hyperlink"/>
            <w:noProof/>
          </w:rPr>
          <w:t>Observation 4: If the same latency is considered, using SBFD symbols for random access would increase the number of ROs and thus increase the number of repetitions for Msg1. With the increased number of Msg1 repetitions, significant gain (~5dB) can be achieved.</w:t>
        </w:r>
      </w:hyperlink>
    </w:p>
    <w:p w14:paraId="18258330" w14:textId="352F9881"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49" w:history="1">
        <w:r w:rsidR="00420693" w:rsidRPr="00226BA0">
          <w:rPr>
            <w:rStyle w:val="Hyperlink"/>
            <w:noProof/>
          </w:rPr>
          <w:t>Observation 5: Supporting consecutive SBFD symbols in initial access for PRACH transmission can increase the overall cell coverage range.</w:t>
        </w:r>
      </w:hyperlink>
    </w:p>
    <w:p w14:paraId="72267B03" w14:textId="07D8D4DF"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0" w:history="1">
        <w:r w:rsidR="00420693" w:rsidRPr="00226BA0">
          <w:rPr>
            <w:rStyle w:val="Hyperlink"/>
            <w:noProof/>
          </w:rPr>
          <w:t xml:space="preserve">Observation 6: Supporting SBFD symbols in initial access </w:t>
        </w:r>
        <w:r w:rsidR="00420693" w:rsidRPr="00226BA0">
          <w:rPr>
            <w:rStyle w:val="Hyperlink"/>
            <w:noProof/>
            <w:kern w:val="24"/>
            <w:lang w:val="en-US"/>
          </w:rPr>
          <w:t xml:space="preserve">for </w:t>
        </w:r>
        <w:r w:rsidR="00420693" w:rsidRPr="00226BA0">
          <w:rPr>
            <w:rStyle w:val="Hyperlink"/>
            <w:noProof/>
          </w:rPr>
          <w:t xml:space="preserve">Msg3 repetition </w:t>
        </w:r>
        <w:r w:rsidR="00420693" w:rsidRPr="00226BA0">
          <w:rPr>
            <w:rStyle w:val="Hyperlink"/>
            <w:noProof/>
            <w:kern w:val="24"/>
            <w:lang w:val="en-US"/>
          </w:rPr>
          <w:t xml:space="preserve">can </w:t>
        </w:r>
        <w:r w:rsidR="00420693" w:rsidRPr="00226BA0">
          <w:rPr>
            <w:rStyle w:val="Hyperlink"/>
            <w:noProof/>
          </w:rPr>
          <w:t xml:space="preserve">enhance </w:t>
        </w:r>
        <w:r w:rsidR="00420693" w:rsidRPr="00226BA0">
          <w:rPr>
            <w:rStyle w:val="Hyperlink"/>
            <w:noProof/>
            <w:kern w:val="24"/>
            <w:lang w:val="en-US"/>
          </w:rPr>
          <w:t>the UL coverag</w:t>
        </w:r>
        <w:r w:rsidR="00420693" w:rsidRPr="00226BA0">
          <w:rPr>
            <w:rStyle w:val="Hyperlink"/>
            <w:noProof/>
            <w:kern w:val="24"/>
            <w:lang w:val="en-US" w:eastAsia="zh-CN"/>
          </w:rPr>
          <w:t>e</w:t>
        </w:r>
        <w:r w:rsidR="00420693" w:rsidRPr="00226BA0">
          <w:rPr>
            <w:rStyle w:val="Hyperlink"/>
            <w:noProof/>
            <w:kern w:val="24"/>
            <w:lang w:val="en-US"/>
          </w:rPr>
          <w:t xml:space="preserve"> up to 3dB or 6dB</w:t>
        </w:r>
        <w:r w:rsidR="00420693" w:rsidRPr="00226BA0">
          <w:rPr>
            <w:rStyle w:val="Hyperlink"/>
            <w:noProof/>
          </w:rPr>
          <w:t>.</w:t>
        </w:r>
      </w:hyperlink>
    </w:p>
    <w:p w14:paraId="494A133B" w14:textId="3D956164"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1" w:history="1">
        <w:r w:rsidR="00420693" w:rsidRPr="00226BA0">
          <w:rPr>
            <w:rStyle w:val="Hyperlink"/>
            <w:noProof/>
          </w:rPr>
          <w:t>Observation 7: Allowing SBFD aware UEs to send PRACH in SBFD symbols can reduce the number of collisions for sending PRACH since SBFD aware UEs would not necessarily be competing for PRACH resources with legacy UEs.</w:t>
        </w:r>
      </w:hyperlink>
    </w:p>
    <w:p w14:paraId="39D0A310" w14:textId="195B58F7"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2" w:history="1">
        <w:r w:rsidR="00420693" w:rsidRPr="00226BA0">
          <w:rPr>
            <w:rStyle w:val="Hyperlink"/>
            <w:noProof/>
          </w:rPr>
          <w:t>Observation 8: Enabling initial access in SBFD symbols can increase the PRACH capacity, PRACH coverage, as well as reduce initial access delay.</w:t>
        </w:r>
      </w:hyperlink>
    </w:p>
    <w:p w14:paraId="140C747B" w14:textId="61682E9C"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3" w:history="1">
        <w:r w:rsidR="00420693" w:rsidRPr="00226BA0">
          <w:rPr>
            <w:rStyle w:val="Hyperlink"/>
            <w:noProof/>
          </w:rPr>
          <w:t>Observation 9: Unless RA utilization of SBFD symbols is limited to CFRA only or dynamic control is introduced for the RO validity in SBFD symbols, there is no difference in CLI between RA in RRC_Idle and RRC_Connected mode.</w:t>
        </w:r>
      </w:hyperlink>
    </w:p>
    <w:p w14:paraId="3CDD5A17" w14:textId="10904D48"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4" w:history="1">
        <w:r w:rsidR="00420693" w:rsidRPr="00226BA0">
          <w:rPr>
            <w:rStyle w:val="Hyperlink"/>
            <w:noProof/>
          </w:rPr>
          <w:t>Observation 10: In NR, the validity of ROs in unpaired spectrum is determined by time domain aspects, such as the separation between the PRACH occasion and the SSB symbols or the last DL symbol, or whether the symbol is an UL symbol if the UE is provided with tdd-UL-DL-ConfigurationCommon.</w:t>
        </w:r>
      </w:hyperlink>
    </w:p>
    <w:p w14:paraId="12D6022B" w14:textId="6ACE88A0"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5" w:history="1">
        <w:r w:rsidR="00420693" w:rsidRPr="00226BA0">
          <w:rPr>
            <w:rStyle w:val="Hyperlink"/>
            <w:noProof/>
          </w:rPr>
          <w:t>Observation 11: Legacy time and frequency ROs indications might not be valid for ROs located in SBFD symbols.</w:t>
        </w:r>
      </w:hyperlink>
    </w:p>
    <w:p w14:paraId="371DEEFC" w14:textId="435D4074"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6" w:history="1">
        <w:r w:rsidR="00420693" w:rsidRPr="00226BA0">
          <w:rPr>
            <w:rStyle w:val="Hyperlink"/>
            <w:noProof/>
          </w:rPr>
          <w:t>Observation 12: The presence of the indications to assist UE on locating the valid ROs in SBFD slots could also help the SBFD-aware UEs on identifying an SBFD-capable cell.</w:t>
        </w:r>
      </w:hyperlink>
    </w:p>
    <w:p w14:paraId="1265F857" w14:textId="6C7B93F8"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7" w:history="1">
        <w:r w:rsidR="00420693" w:rsidRPr="00226BA0">
          <w:rPr>
            <w:rStyle w:val="Hyperlink"/>
            <w:noProof/>
          </w:rPr>
          <w:t>Observation 13: By separating the ROs in UL-only slots and the new ROs in the SBFD slots in two sets, gNB could interpret additional information from a UE (e.g., SBFD-aware capability, coverage condition) based on the selected ROs set.</w:t>
        </w:r>
      </w:hyperlink>
    </w:p>
    <w:p w14:paraId="6CF4DD52" w14:textId="006C0CC7"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8" w:history="1">
        <w:r w:rsidR="00420693" w:rsidRPr="00226BA0">
          <w:rPr>
            <w:rStyle w:val="Hyperlink"/>
            <w:noProof/>
          </w:rPr>
          <w:t>Observation 14: With the new RACH occasions (ROs) available in SBFD slots, clarification is needed on how to map the SSB index(es) to the new ROs.</w:t>
        </w:r>
      </w:hyperlink>
    </w:p>
    <w:p w14:paraId="08DB8A14" w14:textId="595F1978"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59" w:history="1">
        <w:r w:rsidR="00420693" w:rsidRPr="00226BA0">
          <w:rPr>
            <w:rStyle w:val="Hyperlink"/>
            <w:noProof/>
          </w:rPr>
          <w:t>Observation 15: Since the legacy ROs are used by both SBFD-aware UEs and legacy UEs, it is essential that the SSB indices for legacy ROs are aligned for both UE types.</w:t>
        </w:r>
      </w:hyperlink>
    </w:p>
    <w:p w14:paraId="694CDB55" w14:textId="115932A3" w:rsidR="00420693" w:rsidRDefault="002668BF">
      <w:pPr>
        <w:pStyle w:val="TableofFigures"/>
        <w:tabs>
          <w:tab w:val="right" w:leader="dot" w:pos="9629"/>
        </w:tabs>
        <w:rPr>
          <w:rFonts w:asciiTheme="minorHAnsi" w:eastAsiaTheme="minorEastAsia" w:hAnsiTheme="minorHAnsi" w:cstheme="minorBidi"/>
          <w:b w:val="0"/>
          <w:i w:val="0"/>
          <w:noProof/>
          <w:kern w:val="2"/>
          <w:sz w:val="22"/>
          <w:szCs w:val="22"/>
          <w:lang w:val="en-US"/>
          <w14:ligatures w14:val="standardContextual"/>
        </w:rPr>
      </w:pPr>
      <w:hyperlink w:anchor="_Toc159234560" w:history="1">
        <w:r w:rsidR="00420693" w:rsidRPr="00226BA0">
          <w:rPr>
            <w:rStyle w:val="Hyperlink"/>
            <w:noProof/>
          </w:rPr>
          <w:t>Observation 16: Using the SBFD-ROs, the association period for SBFD-aware UEs could be different from the association period for legacy UEs. This would lead to a misalignment of the SSB indices associated with the legacy ROs between SBFD-aware UEs and legacy UEs.</w:t>
        </w:r>
      </w:hyperlink>
    </w:p>
    <w:p w14:paraId="0DE58FE7" w14:textId="77777777" w:rsidR="00D50B27" w:rsidRDefault="006B1DD1" w:rsidP="008D36AE">
      <w:pPr>
        <w:rPr>
          <w:lang w:val="en-US"/>
        </w:rPr>
      </w:pPr>
      <w:r>
        <w:rPr>
          <w:lang w:val="en-US"/>
        </w:rPr>
        <w:fldChar w:fldCharType="end"/>
      </w:r>
    </w:p>
    <w:p w14:paraId="3E90D2ED" w14:textId="790D4A3A" w:rsidR="008D36AE" w:rsidRPr="00D50B27" w:rsidRDefault="00B15DE5" w:rsidP="008D36AE">
      <w:pPr>
        <w:rPr>
          <w:u w:val="single"/>
          <w:lang w:val="en-US"/>
        </w:rPr>
      </w:pPr>
      <w:r w:rsidRPr="00D50B27">
        <w:rPr>
          <w:u w:val="single"/>
          <w:lang w:val="en-US"/>
        </w:rPr>
        <w:t>In addition, the following are proposed:</w:t>
      </w:r>
    </w:p>
    <w:p w14:paraId="788D596B" w14:textId="0AB4F70F" w:rsidR="00420693" w:rsidRPr="00420693" w:rsidRDefault="006B1DD1">
      <w:pPr>
        <w:pStyle w:val="TableofFigures"/>
        <w:tabs>
          <w:tab w:val="right" w:leader="dot" w:pos="9629"/>
        </w:tabs>
        <w:rPr>
          <w:rFonts w:asciiTheme="minorHAnsi" w:eastAsiaTheme="minorEastAsia" w:hAnsiTheme="minorHAnsi" w:cstheme="minorBidi"/>
          <w:b w:val="0"/>
          <w:i w:val="0"/>
          <w:iCs/>
          <w:noProof/>
          <w:kern w:val="2"/>
          <w:sz w:val="22"/>
          <w:szCs w:val="22"/>
          <w:lang w:val="en-US"/>
          <w14:ligatures w14:val="standardContextual"/>
        </w:rPr>
      </w:pPr>
      <w:r w:rsidRPr="00420693">
        <w:rPr>
          <w:rStyle w:val="normaltextrun"/>
          <w:i w:val="0"/>
          <w:iCs/>
          <w:color w:val="000000"/>
          <w:shd w:val="clear" w:color="auto" w:fill="FFFFFF"/>
          <w:lang w:val="en-US"/>
        </w:rPr>
        <w:fldChar w:fldCharType="begin"/>
      </w:r>
      <w:r w:rsidRPr="00420693">
        <w:rPr>
          <w:rStyle w:val="normaltextrun"/>
          <w:i w:val="0"/>
          <w:iCs/>
          <w:color w:val="000000"/>
          <w:shd w:val="clear" w:color="auto" w:fill="FFFFFF"/>
          <w:lang w:val="en-US"/>
        </w:rPr>
        <w:instrText xml:space="preserve"> TOC \n \h \z \c "Proposal" </w:instrText>
      </w:r>
      <w:r w:rsidRPr="00420693">
        <w:rPr>
          <w:rStyle w:val="normaltextrun"/>
          <w:i w:val="0"/>
          <w:iCs/>
          <w:color w:val="000000"/>
          <w:shd w:val="clear" w:color="auto" w:fill="FFFFFF"/>
          <w:lang w:val="en-US"/>
        </w:rPr>
        <w:fldChar w:fldCharType="separate"/>
      </w:r>
      <w:hyperlink w:anchor="_Toc159234577" w:history="1">
        <w:r w:rsidR="00420693" w:rsidRPr="00550F65">
          <w:rPr>
            <w:rStyle w:val="Hyperlink"/>
            <w:i w:val="0"/>
            <w:iCs/>
            <w:noProof/>
          </w:rPr>
          <w:t>Proposal 1: Prioritize normative work to support 4-step RACH in SBFD symbols in Rel-19.</w:t>
        </w:r>
      </w:hyperlink>
    </w:p>
    <w:p w14:paraId="61AC5C0C" w14:textId="7123C3FA" w:rsidR="00420693" w:rsidRPr="00420693" w:rsidRDefault="002668BF">
      <w:pPr>
        <w:pStyle w:val="TableofFigures"/>
        <w:tabs>
          <w:tab w:val="right" w:leader="dot" w:pos="9629"/>
        </w:tabs>
        <w:rPr>
          <w:rFonts w:asciiTheme="minorHAnsi" w:eastAsiaTheme="minorEastAsia" w:hAnsiTheme="minorHAnsi" w:cstheme="minorBidi"/>
          <w:b w:val="0"/>
          <w:i w:val="0"/>
          <w:iCs/>
          <w:noProof/>
          <w:kern w:val="2"/>
          <w:sz w:val="22"/>
          <w:szCs w:val="22"/>
          <w:lang w:val="en-US"/>
          <w14:ligatures w14:val="standardContextual"/>
        </w:rPr>
      </w:pPr>
      <w:hyperlink w:anchor="_Toc159234578" w:history="1">
        <w:r w:rsidR="00420693" w:rsidRPr="00550F65">
          <w:rPr>
            <w:rStyle w:val="Hyperlink"/>
            <w:i w:val="0"/>
            <w:iCs/>
            <w:noProof/>
          </w:rPr>
          <w:t>Proposal 2: Both CBRA and CFRA in SBFD symbols should be supported in Rel-19.</w:t>
        </w:r>
      </w:hyperlink>
    </w:p>
    <w:p w14:paraId="2C543411" w14:textId="30D3680D" w:rsidR="00420693" w:rsidRPr="00420693" w:rsidRDefault="002668BF">
      <w:pPr>
        <w:pStyle w:val="TableofFigures"/>
        <w:tabs>
          <w:tab w:val="right" w:leader="dot" w:pos="9629"/>
        </w:tabs>
        <w:rPr>
          <w:rFonts w:asciiTheme="minorHAnsi" w:eastAsiaTheme="minorEastAsia" w:hAnsiTheme="minorHAnsi" w:cstheme="minorBidi"/>
          <w:b w:val="0"/>
          <w:i w:val="0"/>
          <w:iCs/>
          <w:noProof/>
          <w:kern w:val="2"/>
          <w:sz w:val="22"/>
          <w:szCs w:val="22"/>
          <w:lang w:val="en-US"/>
          <w14:ligatures w14:val="standardContextual"/>
        </w:rPr>
      </w:pPr>
      <w:hyperlink w:anchor="_Toc159234579" w:history="1">
        <w:r w:rsidR="00420693" w:rsidRPr="00550F65">
          <w:rPr>
            <w:rStyle w:val="Hyperlink"/>
            <w:i w:val="0"/>
            <w:iCs/>
            <w:noProof/>
          </w:rPr>
          <w:t>Proposal 3: RAN1 to discuss the validity of ROs in SBFD symbols and to consider new information to assist the UE on locating the valid ROs on SBFD symbols in time and frequency.</w:t>
        </w:r>
        <w:r w:rsidR="00420693" w:rsidRPr="00550F65">
          <w:rPr>
            <w:rStyle w:val="Hyperlink"/>
            <w:rFonts w:eastAsia="Times New Roman"/>
            <w:i w:val="0"/>
            <w:iCs/>
            <w:noProof/>
          </w:rPr>
          <w:t xml:space="preserve"> Details are FFS.</w:t>
        </w:r>
      </w:hyperlink>
    </w:p>
    <w:p w14:paraId="355E45BF" w14:textId="22CE92A7" w:rsidR="00420693" w:rsidRPr="00420693" w:rsidRDefault="002668BF">
      <w:pPr>
        <w:pStyle w:val="TableofFigures"/>
        <w:tabs>
          <w:tab w:val="right" w:leader="dot" w:pos="9629"/>
        </w:tabs>
        <w:rPr>
          <w:rFonts w:asciiTheme="minorHAnsi" w:eastAsiaTheme="minorEastAsia" w:hAnsiTheme="minorHAnsi" w:cstheme="minorBidi"/>
          <w:b w:val="0"/>
          <w:i w:val="0"/>
          <w:iCs/>
          <w:noProof/>
          <w:kern w:val="2"/>
          <w:sz w:val="22"/>
          <w:szCs w:val="22"/>
          <w:lang w:val="en-US"/>
          <w14:ligatures w14:val="standardContextual"/>
        </w:rPr>
      </w:pPr>
      <w:hyperlink w:anchor="_Toc159234580" w:history="1">
        <w:r w:rsidR="00420693" w:rsidRPr="00550F65">
          <w:rPr>
            <w:rStyle w:val="Hyperlink"/>
            <w:i w:val="0"/>
            <w:iCs/>
            <w:noProof/>
          </w:rPr>
          <w:t>Proposal 4: A SBFD-aware UE indicates its capability, if needed, by selecting RO from a set of ROs in SBFD symbols.</w:t>
        </w:r>
      </w:hyperlink>
    </w:p>
    <w:p w14:paraId="7CA6747E" w14:textId="566EA4D4" w:rsidR="00420693" w:rsidRPr="00550F65" w:rsidRDefault="002668BF">
      <w:pPr>
        <w:pStyle w:val="TableofFigures"/>
        <w:tabs>
          <w:tab w:val="right" w:leader="dot" w:pos="9629"/>
        </w:tabs>
        <w:rPr>
          <w:rStyle w:val="Hyperlink"/>
          <w:i w:val="0"/>
          <w:iCs/>
          <w:noProof/>
        </w:rPr>
      </w:pPr>
      <w:hyperlink w:anchor="_Toc159234581" w:history="1">
        <w:r w:rsidR="00420693" w:rsidRPr="00550F65">
          <w:rPr>
            <w:rStyle w:val="Hyperlink"/>
            <w:i w:val="0"/>
            <w:iCs/>
            <w:noProof/>
          </w:rPr>
          <w:t>Proposal 5: In order to align the SSB indices associated with the legacy ROs between SBFD-aware UEs and legacy UEs, SBFD-aware UEs apply SSB to ROs mapping in two steps:</w:t>
        </w:r>
      </w:hyperlink>
    </w:p>
    <w:p w14:paraId="4F09013F" w14:textId="77777777" w:rsidR="00420693" w:rsidRPr="00420693" w:rsidRDefault="00420693" w:rsidP="00420693">
      <w:pPr>
        <w:pStyle w:val="Proposal"/>
        <w:numPr>
          <w:ilvl w:val="0"/>
          <w:numId w:val="25"/>
        </w:numPr>
        <w:rPr>
          <w:iCs/>
        </w:rPr>
      </w:pPr>
      <w:r w:rsidRPr="00420693">
        <w:rPr>
          <w:iCs/>
        </w:rPr>
        <w:t>Firstly, SSBs are mapped to only the legacy ROs using the legacy SSBs to ROs mapping rules (i.e., ignoring the SBFD-ROs).</w:t>
      </w:r>
    </w:p>
    <w:p w14:paraId="66417D0A" w14:textId="43DFFD14" w:rsidR="00420693" w:rsidRPr="00550F65" w:rsidRDefault="00420693" w:rsidP="00550F65">
      <w:pPr>
        <w:pStyle w:val="Proposal"/>
        <w:numPr>
          <w:ilvl w:val="0"/>
          <w:numId w:val="25"/>
        </w:numPr>
        <w:rPr>
          <w:b w:val="0"/>
          <w:iCs/>
        </w:rPr>
      </w:pPr>
      <w:r w:rsidRPr="00420693">
        <w:rPr>
          <w:iCs/>
        </w:rPr>
        <w:t>Secondly, SBFD-aware UEs continue mapping SSBs to the SBFD-ROs. Details are FFS.</w:t>
      </w:r>
    </w:p>
    <w:p w14:paraId="18D00A40" w14:textId="008ABB97" w:rsidR="00420693" w:rsidRPr="00420693" w:rsidRDefault="002668BF">
      <w:pPr>
        <w:pStyle w:val="TableofFigures"/>
        <w:tabs>
          <w:tab w:val="right" w:leader="dot" w:pos="9629"/>
        </w:tabs>
        <w:rPr>
          <w:rFonts w:asciiTheme="minorHAnsi" w:eastAsiaTheme="minorEastAsia" w:hAnsiTheme="minorHAnsi" w:cstheme="minorBidi"/>
          <w:b w:val="0"/>
          <w:i w:val="0"/>
          <w:iCs/>
          <w:noProof/>
          <w:kern w:val="2"/>
          <w:sz w:val="22"/>
          <w:szCs w:val="22"/>
          <w:lang w:val="en-US"/>
          <w14:ligatures w14:val="standardContextual"/>
        </w:rPr>
      </w:pPr>
      <w:hyperlink w:anchor="_Toc159234582" w:history="1">
        <w:r w:rsidR="00420693" w:rsidRPr="00550F65">
          <w:rPr>
            <w:rStyle w:val="Hyperlink"/>
            <w:i w:val="0"/>
            <w:iCs/>
            <w:noProof/>
          </w:rPr>
          <w:t>Proposal 6: RAN1 to considers a separate power configuration for Msg1 transmissions on SBFD symbols.</w:t>
        </w:r>
      </w:hyperlink>
    </w:p>
    <w:p w14:paraId="43945C7C" w14:textId="0B8E5FF7" w:rsidR="00EB7513" w:rsidRPr="006B1DD1" w:rsidRDefault="006B1DD1" w:rsidP="00B15DE5">
      <w:pPr>
        <w:spacing w:before="120" w:after="120"/>
        <w:jc w:val="both"/>
        <w:rPr>
          <w:rStyle w:val="normaltextrun"/>
          <w:color w:val="000000"/>
          <w:shd w:val="clear" w:color="auto" w:fill="FFFFFF"/>
          <w:lang w:val="en-US"/>
        </w:rPr>
      </w:pPr>
      <w:r w:rsidRPr="00420693">
        <w:rPr>
          <w:rStyle w:val="normaltextrun"/>
          <w:iCs/>
          <w:color w:val="000000"/>
          <w:shd w:val="clear" w:color="auto" w:fill="FFFFFF"/>
          <w:lang w:val="en-US"/>
        </w:rPr>
        <w:fldChar w:fldCharType="end"/>
      </w:r>
    </w:p>
    <w:p w14:paraId="6FA796AE" w14:textId="77777777" w:rsidR="00D45D46" w:rsidRPr="006B1DD1" w:rsidRDefault="00D45D46" w:rsidP="00D45D46">
      <w:pPr>
        <w:pStyle w:val="Heading1"/>
        <w:numPr>
          <w:ilvl w:val="0"/>
          <w:numId w:val="0"/>
        </w:numPr>
        <w:rPr>
          <w:lang w:val="en-US"/>
        </w:rPr>
      </w:pPr>
      <w:r w:rsidRPr="006B1DD1">
        <w:rPr>
          <w:lang w:val="en-US"/>
        </w:rPr>
        <w:t>References</w:t>
      </w:r>
    </w:p>
    <w:p w14:paraId="0B4C8428" w14:textId="77777777" w:rsidR="00D45D46" w:rsidRPr="00AC512E" w:rsidRDefault="00D45D46" w:rsidP="0060385E">
      <w:pPr>
        <w:pStyle w:val="ListParagraph"/>
        <w:numPr>
          <w:ilvl w:val="0"/>
          <w:numId w:val="5"/>
        </w:numPr>
        <w:jc w:val="both"/>
        <w:rPr>
          <w:sz w:val="20"/>
          <w:szCs w:val="20"/>
          <w:lang w:val="en-US"/>
        </w:rPr>
      </w:pPr>
      <w:bookmarkStart w:id="129" w:name="_Ref153965061"/>
      <w:r w:rsidRPr="00AC512E">
        <w:rPr>
          <w:sz w:val="20"/>
          <w:szCs w:val="20"/>
          <w:lang w:val="en-US"/>
        </w:rPr>
        <w:t>RP-234035, “New WID: Evolution of NR duplex operation: Sub-band full duplex (SBFD)”, CMCC</w:t>
      </w:r>
      <w:bookmarkEnd w:id="129"/>
    </w:p>
    <w:p w14:paraId="11769839" w14:textId="77777777" w:rsidR="00D45D46" w:rsidRPr="00AC512E" w:rsidRDefault="00D45D46" w:rsidP="0060385E">
      <w:pPr>
        <w:pStyle w:val="ListParagraph"/>
        <w:numPr>
          <w:ilvl w:val="0"/>
          <w:numId w:val="5"/>
        </w:numPr>
        <w:jc w:val="both"/>
        <w:rPr>
          <w:sz w:val="20"/>
          <w:szCs w:val="20"/>
          <w:lang w:val="en-US"/>
        </w:rPr>
      </w:pPr>
      <w:bookmarkStart w:id="130" w:name="_Ref153965349"/>
      <w:r w:rsidRPr="00AC512E">
        <w:rPr>
          <w:sz w:val="20"/>
          <w:szCs w:val="20"/>
          <w:lang w:val="en-US"/>
        </w:rPr>
        <w:t>TR 38.858, “Study on Evolution of NR Duplex Operation (Release 18)”.</w:t>
      </w:r>
      <w:bookmarkEnd w:id="130"/>
    </w:p>
    <w:p w14:paraId="30064086" w14:textId="3CF6680C" w:rsidR="00143E37" w:rsidRDefault="00143E37" w:rsidP="00143E37">
      <w:pPr>
        <w:pStyle w:val="ListParagraph"/>
        <w:numPr>
          <w:ilvl w:val="0"/>
          <w:numId w:val="5"/>
        </w:numPr>
        <w:jc w:val="both"/>
        <w:rPr>
          <w:sz w:val="20"/>
          <w:szCs w:val="20"/>
          <w:lang w:val="en-US"/>
        </w:rPr>
      </w:pPr>
      <w:r w:rsidRPr="006B1DD1">
        <w:rPr>
          <w:sz w:val="20"/>
          <w:szCs w:val="20"/>
          <w:lang w:val="en-US"/>
        </w:rPr>
        <w:t xml:space="preserve">RP-232013, </w:t>
      </w:r>
      <w:r w:rsidRPr="00AC512E">
        <w:rPr>
          <w:sz w:val="20"/>
          <w:szCs w:val="20"/>
          <w:lang w:val="en-US"/>
        </w:rPr>
        <w:t>“</w:t>
      </w:r>
      <w:r w:rsidRPr="006B1DD1">
        <w:rPr>
          <w:sz w:val="20"/>
          <w:szCs w:val="20"/>
          <w:lang w:val="en-US"/>
        </w:rPr>
        <w:t>On random access coverage enhancement in R19 Duplex evolution</w:t>
      </w:r>
      <w:r w:rsidRPr="00AC512E">
        <w:rPr>
          <w:sz w:val="20"/>
          <w:szCs w:val="20"/>
          <w:lang w:val="en-US"/>
        </w:rPr>
        <w:t>”</w:t>
      </w:r>
      <w:r w:rsidRPr="006B1DD1">
        <w:rPr>
          <w:sz w:val="20"/>
          <w:szCs w:val="20"/>
          <w:lang w:val="en-US"/>
        </w:rPr>
        <w:t xml:space="preserve">, </w:t>
      </w:r>
      <w:proofErr w:type="spellStart"/>
      <w:r w:rsidRPr="006B1DD1">
        <w:rPr>
          <w:sz w:val="20"/>
          <w:szCs w:val="20"/>
          <w:lang w:val="en-US"/>
        </w:rPr>
        <w:t>Sk</w:t>
      </w:r>
      <w:proofErr w:type="spellEnd"/>
      <w:r w:rsidRPr="006B1DD1">
        <w:rPr>
          <w:sz w:val="20"/>
          <w:szCs w:val="20"/>
          <w:lang w:val="en-US"/>
        </w:rPr>
        <w:t xml:space="preserve"> Telecom</w:t>
      </w:r>
    </w:p>
    <w:p w14:paraId="7856EF82" w14:textId="5A4B8004" w:rsidR="00AC1863" w:rsidRDefault="00BB7563" w:rsidP="00914853">
      <w:pPr>
        <w:pStyle w:val="ListParagraph"/>
        <w:numPr>
          <w:ilvl w:val="0"/>
          <w:numId w:val="5"/>
        </w:numPr>
        <w:jc w:val="both"/>
        <w:rPr>
          <w:sz w:val="20"/>
          <w:szCs w:val="20"/>
          <w:lang w:val="en-US"/>
        </w:rPr>
      </w:pPr>
      <w:r w:rsidRPr="00BB7563">
        <w:rPr>
          <w:sz w:val="20"/>
          <w:szCs w:val="20"/>
          <w:lang w:val="en-US"/>
        </w:rPr>
        <w:t>TR 38.830</w:t>
      </w:r>
      <w:r>
        <w:rPr>
          <w:sz w:val="20"/>
          <w:szCs w:val="20"/>
          <w:lang w:val="en-US"/>
        </w:rPr>
        <w:t xml:space="preserve">, </w:t>
      </w:r>
      <w:r w:rsidRPr="00AC512E">
        <w:rPr>
          <w:sz w:val="20"/>
          <w:szCs w:val="20"/>
          <w:lang w:val="en-US"/>
        </w:rPr>
        <w:t>“</w:t>
      </w:r>
      <w:r w:rsidR="007D7719" w:rsidRPr="007D7719">
        <w:rPr>
          <w:sz w:val="20"/>
          <w:szCs w:val="20"/>
          <w:lang w:val="en-US"/>
        </w:rPr>
        <w:t>Study on NR coverage enhancements</w:t>
      </w:r>
      <w:r w:rsidR="007D7719">
        <w:rPr>
          <w:rFonts w:ascii="Arial" w:hAnsi="Arial" w:cs="Arial"/>
          <w:color w:val="000000"/>
          <w:sz w:val="18"/>
          <w:szCs w:val="18"/>
        </w:rPr>
        <w:t xml:space="preserve"> (Release 17)</w:t>
      </w:r>
      <w:r w:rsidRPr="00AC512E">
        <w:rPr>
          <w:sz w:val="20"/>
          <w:szCs w:val="20"/>
          <w:lang w:val="en-US"/>
        </w:rPr>
        <w:t>”.</w:t>
      </w:r>
    </w:p>
    <w:p w14:paraId="47EE7F98" w14:textId="760971AF" w:rsidR="00C24233" w:rsidRDefault="00C24233" w:rsidP="00E02007">
      <w:pPr>
        <w:pStyle w:val="ListParagraph"/>
        <w:numPr>
          <w:ilvl w:val="0"/>
          <w:numId w:val="5"/>
        </w:numPr>
        <w:jc w:val="both"/>
        <w:rPr>
          <w:sz w:val="20"/>
          <w:szCs w:val="20"/>
          <w:lang w:val="en-US"/>
        </w:rPr>
      </w:pPr>
      <w:bookmarkStart w:id="131" w:name="_Ref158957566"/>
      <w:r>
        <w:rPr>
          <w:sz w:val="20"/>
          <w:szCs w:val="20"/>
          <w:lang w:val="en-US"/>
        </w:rPr>
        <w:t>R1-2211595, “PRACH coverage enhancements”, Nokia/NSB</w:t>
      </w:r>
    </w:p>
    <w:bookmarkEnd w:id="131"/>
    <w:p w14:paraId="6E7A32FF" w14:textId="5F385316" w:rsidR="00C85A3A" w:rsidRPr="00AC512E" w:rsidRDefault="00C85A3A" w:rsidP="00C24233"/>
    <w:sectPr w:rsidR="00C85A3A" w:rsidRPr="00AC512E" w:rsidSect="003C02E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274E9" w14:textId="77777777" w:rsidR="00115EC1" w:rsidRDefault="00115EC1">
      <w:r>
        <w:separator/>
      </w:r>
    </w:p>
  </w:endnote>
  <w:endnote w:type="continuationSeparator" w:id="0">
    <w:p w14:paraId="6C00F31D" w14:textId="77777777" w:rsidR="00115EC1" w:rsidRDefault="00115EC1">
      <w:r>
        <w:continuationSeparator/>
      </w:r>
    </w:p>
  </w:endnote>
  <w:endnote w:type="continuationNotice" w:id="1">
    <w:p w14:paraId="4E9AFF34" w14:textId="77777777" w:rsidR="00115EC1" w:rsidRDefault="00115E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27115" w14:textId="77777777" w:rsidR="00115EC1" w:rsidRDefault="00115EC1">
      <w:r>
        <w:separator/>
      </w:r>
    </w:p>
  </w:footnote>
  <w:footnote w:type="continuationSeparator" w:id="0">
    <w:p w14:paraId="0C9A5F20" w14:textId="77777777" w:rsidR="00115EC1" w:rsidRDefault="00115EC1">
      <w:r>
        <w:continuationSeparator/>
      </w:r>
    </w:p>
  </w:footnote>
  <w:footnote w:type="continuationNotice" w:id="1">
    <w:p w14:paraId="486F47AD" w14:textId="77777777" w:rsidR="00115EC1" w:rsidRDefault="00115E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F3000A16"/>
    <w:lvl w:ilvl="0" w:tplc="9DCAD9BC">
      <w:start w:val="1"/>
      <w:numFmt w:val="decimal"/>
      <w:lvlText w:val="Observation %1:"/>
      <w:lvlJc w:val="left"/>
      <w:pPr>
        <w:ind w:left="360" w:hanging="360"/>
      </w:pPr>
      <w:rPr>
        <w:sz w:val="20"/>
        <w:szCs w:val="20"/>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3F56DF7"/>
    <w:multiLevelType w:val="hybridMultilevel"/>
    <w:tmpl w:val="C204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950B2"/>
    <w:multiLevelType w:val="hybridMultilevel"/>
    <w:tmpl w:val="F7BEF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2A383"/>
    <w:multiLevelType w:val="hybridMultilevel"/>
    <w:tmpl w:val="0EC84A84"/>
    <w:lvl w:ilvl="0" w:tplc="3A1C8FA2">
      <w:start w:val="1"/>
      <w:numFmt w:val="bullet"/>
      <w:lvlText w:val=""/>
      <w:lvlJc w:val="left"/>
      <w:pPr>
        <w:ind w:left="720" w:hanging="360"/>
      </w:pPr>
      <w:rPr>
        <w:rFonts w:ascii="Symbol" w:hAnsi="Symbol" w:hint="default"/>
      </w:rPr>
    </w:lvl>
    <w:lvl w:ilvl="1" w:tplc="B98A92EC">
      <w:start w:val="1"/>
      <w:numFmt w:val="bullet"/>
      <w:lvlText w:val="o"/>
      <w:lvlJc w:val="left"/>
      <w:pPr>
        <w:ind w:left="1440" w:hanging="360"/>
      </w:pPr>
      <w:rPr>
        <w:rFonts w:ascii="Courier New" w:hAnsi="Courier New" w:hint="default"/>
      </w:rPr>
    </w:lvl>
    <w:lvl w:ilvl="2" w:tplc="DF149B7C">
      <w:start w:val="1"/>
      <w:numFmt w:val="bullet"/>
      <w:lvlText w:val=""/>
      <w:lvlJc w:val="left"/>
      <w:pPr>
        <w:ind w:left="2160" w:hanging="360"/>
      </w:pPr>
      <w:rPr>
        <w:rFonts w:ascii="Wingdings" w:hAnsi="Wingdings" w:hint="default"/>
      </w:rPr>
    </w:lvl>
    <w:lvl w:ilvl="3" w:tplc="8B026B0E">
      <w:start w:val="1"/>
      <w:numFmt w:val="bullet"/>
      <w:lvlText w:val=""/>
      <w:lvlJc w:val="left"/>
      <w:pPr>
        <w:ind w:left="2880" w:hanging="360"/>
      </w:pPr>
      <w:rPr>
        <w:rFonts w:ascii="Symbol" w:hAnsi="Symbol" w:hint="default"/>
      </w:rPr>
    </w:lvl>
    <w:lvl w:ilvl="4" w:tplc="7C3C6A2E">
      <w:start w:val="1"/>
      <w:numFmt w:val="bullet"/>
      <w:lvlText w:val="o"/>
      <w:lvlJc w:val="left"/>
      <w:pPr>
        <w:ind w:left="3600" w:hanging="360"/>
      </w:pPr>
      <w:rPr>
        <w:rFonts w:ascii="Courier New" w:hAnsi="Courier New" w:hint="default"/>
      </w:rPr>
    </w:lvl>
    <w:lvl w:ilvl="5" w:tplc="FA4835E0">
      <w:start w:val="1"/>
      <w:numFmt w:val="bullet"/>
      <w:lvlText w:val=""/>
      <w:lvlJc w:val="left"/>
      <w:pPr>
        <w:ind w:left="4320" w:hanging="360"/>
      </w:pPr>
      <w:rPr>
        <w:rFonts w:ascii="Wingdings" w:hAnsi="Wingdings" w:hint="default"/>
      </w:rPr>
    </w:lvl>
    <w:lvl w:ilvl="6" w:tplc="33BC3DB6">
      <w:start w:val="1"/>
      <w:numFmt w:val="bullet"/>
      <w:lvlText w:val=""/>
      <w:lvlJc w:val="left"/>
      <w:pPr>
        <w:ind w:left="5040" w:hanging="360"/>
      </w:pPr>
      <w:rPr>
        <w:rFonts w:ascii="Symbol" w:hAnsi="Symbol" w:hint="default"/>
      </w:rPr>
    </w:lvl>
    <w:lvl w:ilvl="7" w:tplc="C2606A78">
      <w:start w:val="1"/>
      <w:numFmt w:val="bullet"/>
      <w:lvlText w:val="o"/>
      <w:lvlJc w:val="left"/>
      <w:pPr>
        <w:ind w:left="5760" w:hanging="360"/>
      </w:pPr>
      <w:rPr>
        <w:rFonts w:ascii="Courier New" w:hAnsi="Courier New" w:hint="default"/>
      </w:rPr>
    </w:lvl>
    <w:lvl w:ilvl="8" w:tplc="D88621BE">
      <w:start w:val="1"/>
      <w:numFmt w:val="bullet"/>
      <w:lvlText w:val=""/>
      <w:lvlJc w:val="left"/>
      <w:pPr>
        <w:ind w:left="6480" w:hanging="360"/>
      </w:pPr>
      <w:rPr>
        <w:rFonts w:ascii="Wingdings" w:hAnsi="Wingding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24EF24EF"/>
    <w:multiLevelType w:val="hybridMultilevel"/>
    <w:tmpl w:val="4DFC4F80"/>
    <w:lvl w:ilvl="0" w:tplc="C108EC3C">
      <w:start w:val="4"/>
      <w:numFmt w:val="bullet"/>
      <w:lvlText w:val="-"/>
      <w:lvlJc w:val="left"/>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007A10"/>
    <w:multiLevelType w:val="hybridMultilevel"/>
    <w:tmpl w:val="02503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B1C09"/>
    <w:multiLevelType w:val="hybridMultilevel"/>
    <w:tmpl w:val="7794FA32"/>
    <w:lvl w:ilvl="0" w:tplc="040B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F1868"/>
    <w:multiLevelType w:val="multilevel"/>
    <w:tmpl w:val="F3F6BF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3" w15:restartNumberingAfterBreak="0">
    <w:nsid w:val="36D37411"/>
    <w:multiLevelType w:val="hybridMultilevel"/>
    <w:tmpl w:val="FFFFFFFF"/>
    <w:lvl w:ilvl="0" w:tplc="238CF78E">
      <w:start w:val="1"/>
      <w:numFmt w:val="bullet"/>
      <w:lvlText w:val="-"/>
      <w:lvlJc w:val="left"/>
      <w:pPr>
        <w:ind w:left="501" w:hanging="360"/>
      </w:pPr>
      <w:rPr>
        <w:rFonts w:ascii="Symbol" w:hAnsi="Symbol" w:hint="default"/>
      </w:rPr>
    </w:lvl>
    <w:lvl w:ilvl="1" w:tplc="AFB073C6">
      <w:start w:val="1"/>
      <w:numFmt w:val="bullet"/>
      <w:lvlText w:val="o"/>
      <w:lvlJc w:val="left"/>
      <w:pPr>
        <w:ind w:left="1440" w:hanging="360"/>
      </w:pPr>
      <w:rPr>
        <w:rFonts w:ascii="Courier New" w:hAnsi="Courier New" w:hint="default"/>
      </w:rPr>
    </w:lvl>
    <w:lvl w:ilvl="2" w:tplc="E808036E">
      <w:start w:val="1"/>
      <w:numFmt w:val="bullet"/>
      <w:lvlText w:val=""/>
      <w:lvlJc w:val="left"/>
      <w:pPr>
        <w:ind w:left="2160" w:hanging="360"/>
      </w:pPr>
      <w:rPr>
        <w:rFonts w:ascii="Wingdings" w:hAnsi="Wingdings" w:hint="default"/>
      </w:rPr>
    </w:lvl>
    <w:lvl w:ilvl="3" w:tplc="FF54ED90">
      <w:start w:val="1"/>
      <w:numFmt w:val="bullet"/>
      <w:lvlText w:val=""/>
      <w:lvlJc w:val="left"/>
      <w:pPr>
        <w:ind w:left="2880" w:hanging="360"/>
      </w:pPr>
      <w:rPr>
        <w:rFonts w:ascii="Symbol" w:hAnsi="Symbol" w:hint="default"/>
      </w:rPr>
    </w:lvl>
    <w:lvl w:ilvl="4" w:tplc="315E56EC">
      <w:start w:val="1"/>
      <w:numFmt w:val="bullet"/>
      <w:lvlText w:val="o"/>
      <w:lvlJc w:val="left"/>
      <w:pPr>
        <w:ind w:left="3600" w:hanging="360"/>
      </w:pPr>
      <w:rPr>
        <w:rFonts w:ascii="Courier New" w:hAnsi="Courier New" w:hint="default"/>
      </w:rPr>
    </w:lvl>
    <w:lvl w:ilvl="5" w:tplc="F7C4C390">
      <w:start w:val="1"/>
      <w:numFmt w:val="bullet"/>
      <w:lvlText w:val=""/>
      <w:lvlJc w:val="left"/>
      <w:pPr>
        <w:ind w:left="4320" w:hanging="360"/>
      </w:pPr>
      <w:rPr>
        <w:rFonts w:ascii="Wingdings" w:hAnsi="Wingdings" w:hint="default"/>
      </w:rPr>
    </w:lvl>
    <w:lvl w:ilvl="6" w:tplc="22E4E84E">
      <w:start w:val="1"/>
      <w:numFmt w:val="bullet"/>
      <w:lvlText w:val=""/>
      <w:lvlJc w:val="left"/>
      <w:pPr>
        <w:ind w:left="5040" w:hanging="360"/>
      </w:pPr>
      <w:rPr>
        <w:rFonts w:ascii="Symbol" w:hAnsi="Symbol" w:hint="default"/>
      </w:rPr>
    </w:lvl>
    <w:lvl w:ilvl="7" w:tplc="AEAEBA8C">
      <w:start w:val="1"/>
      <w:numFmt w:val="bullet"/>
      <w:lvlText w:val="o"/>
      <w:lvlJc w:val="left"/>
      <w:pPr>
        <w:ind w:left="5760" w:hanging="360"/>
      </w:pPr>
      <w:rPr>
        <w:rFonts w:ascii="Courier New" w:hAnsi="Courier New" w:hint="default"/>
      </w:rPr>
    </w:lvl>
    <w:lvl w:ilvl="8" w:tplc="01ACA2E4">
      <w:start w:val="1"/>
      <w:numFmt w:val="bullet"/>
      <w:lvlText w:val=""/>
      <w:lvlJc w:val="left"/>
      <w:pPr>
        <w:ind w:left="6480" w:hanging="360"/>
      </w:pPr>
      <w:rPr>
        <w:rFonts w:ascii="Wingdings" w:hAnsi="Wingdings" w:hint="default"/>
      </w:rPr>
    </w:lvl>
  </w:abstractNum>
  <w:abstractNum w:abstractNumId="14" w15:restartNumberingAfterBreak="0">
    <w:nsid w:val="37A744A8"/>
    <w:multiLevelType w:val="hybridMultilevel"/>
    <w:tmpl w:val="F0D47A9A"/>
    <w:lvl w:ilvl="0" w:tplc="C108EC3C">
      <w:start w:val="4"/>
      <w:numFmt w:val="bullet"/>
      <w:lvlText w:val="-"/>
      <w:lvlJc w:val="left"/>
      <w:rPr>
        <w:rFonts w:ascii="Times New Roman" w:eastAsia="Malgun Gothic" w:hAnsi="Times New Roman" w:cs="Times New Roman" w:hint="default"/>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310120"/>
    <w:multiLevelType w:val="hybridMultilevel"/>
    <w:tmpl w:val="F6D61610"/>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8" w15:restartNumberingAfterBreak="0">
    <w:nsid w:val="624414DC"/>
    <w:multiLevelType w:val="hybridMultilevel"/>
    <w:tmpl w:val="FA2E4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654651141">
    <w:abstractNumId w:val="4"/>
  </w:num>
  <w:num w:numId="2" w16cid:durableId="901913310">
    <w:abstractNumId w:val="11"/>
  </w:num>
  <w:num w:numId="3" w16cid:durableId="1331981388">
    <w:abstractNumId w:val="15"/>
  </w:num>
  <w:num w:numId="4" w16cid:durableId="1093741073">
    <w:abstractNumId w:val="2"/>
  </w:num>
  <w:num w:numId="5" w16cid:durableId="1693721205">
    <w:abstractNumId w:val="5"/>
  </w:num>
  <w:num w:numId="6" w16cid:durableId="556087578">
    <w:abstractNumId w:val="14"/>
  </w:num>
  <w:num w:numId="7" w16cid:durableId="385034422">
    <w:abstractNumId w:val="16"/>
  </w:num>
  <w:num w:numId="8" w16cid:durableId="2019576856">
    <w:abstractNumId w:val="7"/>
  </w:num>
  <w:num w:numId="9" w16cid:durableId="25981799">
    <w:abstractNumId w:val="0"/>
  </w:num>
  <w:num w:numId="10" w16cid:durableId="150607536">
    <w:abstractNumId w:val="13"/>
  </w:num>
  <w:num w:numId="11" w16cid:durableId="1865285852">
    <w:abstractNumId w:val="0"/>
  </w:num>
  <w:num w:numId="12" w16cid:durableId="1511531519">
    <w:abstractNumId w:val="0"/>
  </w:num>
  <w:num w:numId="13" w16cid:durableId="291402895">
    <w:abstractNumId w:val="0"/>
  </w:num>
  <w:num w:numId="14" w16cid:durableId="887036169">
    <w:abstractNumId w:val="10"/>
  </w:num>
  <w:num w:numId="15" w16cid:durableId="799692454">
    <w:abstractNumId w:val="19"/>
  </w:num>
  <w:num w:numId="16" w16cid:durableId="961962103">
    <w:abstractNumId w:val="1"/>
  </w:num>
  <w:num w:numId="17" w16cid:durableId="230116922">
    <w:abstractNumId w:val="16"/>
    <w:lvlOverride w:ilvl="0">
      <w:startOverride w:val="1"/>
    </w:lvlOverride>
  </w:num>
  <w:num w:numId="18" w16cid:durableId="247813689">
    <w:abstractNumId w:val="3"/>
  </w:num>
  <w:num w:numId="19" w16cid:durableId="60444909">
    <w:abstractNumId w:val="18"/>
  </w:num>
  <w:num w:numId="20" w16cid:durableId="237904343">
    <w:abstractNumId w:val="9"/>
  </w:num>
  <w:num w:numId="21" w16cid:durableId="307366743">
    <w:abstractNumId w:val="17"/>
  </w:num>
  <w:num w:numId="22" w16cid:durableId="1027946890">
    <w:abstractNumId w:val="12"/>
  </w:num>
  <w:num w:numId="23" w16cid:durableId="1028213507">
    <w:abstractNumId w:val="20"/>
  </w:num>
  <w:num w:numId="24" w16cid:durableId="2068720916">
    <w:abstractNumId w:val="6"/>
  </w:num>
  <w:num w:numId="25" w16cid:durableId="170015898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5A2"/>
    <w:rsid w:val="0000082D"/>
    <w:rsid w:val="000008A9"/>
    <w:rsid w:val="000009D0"/>
    <w:rsid w:val="00000A1F"/>
    <w:rsid w:val="00000D1D"/>
    <w:rsid w:val="000011A3"/>
    <w:rsid w:val="00001313"/>
    <w:rsid w:val="00001516"/>
    <w:rsid w:val="0000159F"/>
    <w:rsid w:val="000016BC"/>
    <w:rsid w:val="00001B15"/>
    <w:rsid w:val="00001BCD"/>
    <w:rsid w:val="00001F00"/>
    <w:rsid w:val="0000247A"/>
    <w:rsid w:val="000024C7"/>
    <w:rsid w:val="00002886"/>
    <w:rsid w:val="000029AC"/>
    <w:rsid w:val="00002B13"/>
    <w:rsid w:val="00002DCE"/>
    <w:rsid w:val="00002F82"/>
    <w:rsid w:val="000030C1"/>
    <w:rsid w:val="00003331"/>
    <w:rsid w:val="000033B5"/>
    <w:rsid w:val="00003571"/>
    <w:rsid w:val="00003883"/>
    <w:rsid w:val="00003B78"/>
    <w:rsid w:val="00003E20"/>
    <w:rsid w:val="000041CC"/>
    <w:rsid w:val="00004200"/>
    <w:rsid w:val="000046FE"/>
    <w:rsid w:val="000047FD"/>
    <w:rsid w:val="00004AAE"/>
    <w:rsid w:val="00004AC8"/>
    <w:rsid w:val="00005135"/>
    <w:rsid w:val="000051CC"/>
    <w:rsid w:val="000053BA"/>
    <w:rsid w:val="000053EF"/>
    <w:rsid w:val="0000550D"/>
    <w:rsid w:val="000058C6"/>
    <w:rsid w:val="00005B23"/>
    <w:rsid w:val="00005B3E"/>
    <w:rsid w:val="00005C35"/>
    <w:rsid w:val="00006055"/>
    <w:rsid w:val="000060D0"/>
    <w:rsid w:val="0000630C"/>
    <w:rsid w:val="00006416"/>
    <w:rsid w:val="000064CC"/>
    <w:rsid w:val="000065ED"/>
    <w:rsid w:val="0000663D"/>
    <w:rsid w:val="00006676"/>
    <w:rsid w:val="000067EA"/>
    <w:rsid w:val="00006AD4"/>
    <w:rsid w:val="00006B55"/>
    <w:rsid w:val="00006BCD"/>
    <w:rsid w:val="00006C3B"/>
    <w:rsid w:val="00006C86"/>
    <w:rsid w:val="00006CB9"/>
    <w:rsid w:val="00007384"/>
    <w:rsid w:val="000074C4"/>
    <w:rsid w:val="000075F1"/>
    <w:rsid w:val="0000781C"/>
    <w:rsid w:val="000078D6"/>
    <w:rsid w:val="000079A6"/>
    <w:rsid w:val="000100BE"/>
    <w:rsid w:val="000100F8"/>
    <w:rsid w:val="00010391"/>
    <w:rsid w:val="00010396"/>
    <w:rsid w:val="00010795"/>
    <w:rsid w:val="000107AD"/>
    <w:rsid w:val="000107D4"/>
    <w:rsid w:val="000108BF"/>
    <w:rsid w:val="00010E2C"/>
    <w:rsid w:val="00010FFC"/>
    <w:rsid w:val="0001111C"/>
    <w:rsid w:val="00011170"/>
    <w:rsid w:val="000116EE"/>
    <w:rsid w:val="000119A0"/>
    <w:rsid w:val="000119A4"/>
    <w:rsid w:val="00011BB2"/>
    <w:rsid w:val="00011DC6"/>
    <w:rsid w:val="0001210D"/>
    <w:rsid w:val="00012505"/>
    <w:rsid w:val="00012685"/>
    <w:rsid w:val="000127DF"/>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4AE"/>
    <w:rsid w:val="00014842"/>
    <w:rsid w:val="0001487F"/>
    <w:rsid w:val="000148D8"/>
    <w:rsid w:val="00014F35"/>
    <w:rsid w:val="0001502F"/>
    <w:rsid w:val="000151A4"/>
    <w:rsid w:val="0001546E"/>
    <w:rsid w:val="00015495"/>
    <w:rsid w:val="000154FA"/>
    <w:rsid w:val="000156CE"/>
    <w:rsid w:val="000158D6"/>
    <w:rsid w:val="00015C3D"/>
    <w:rsid w:val="00015E8B"/>
    <w:rsid w:val="00015F98"/>
    <w:rsid w:val="0001619B"/>
    <w:rsid w:val="00016616"/>
    <w:rsid w:val="000166AC"/>
    <w:rsid w:val="000167D2"/>
    <w:rsid w:val="00016E7F"/>
    <w:rsid w:val="00017237"/>
    <w:rsid w:val="0001784B"/>
    <w:rsid w:val="00017AFB"/>
    <w:rsid w:val="00017B7F"/>
    <w:rsid w:val="00017C7D"/>
    <w:rsid w:val="00017D9B"/>
    <w:rsid w:val="00017EDA"/>
    <w:rsid w:val="00017F92"/>
    <w:rsid w:val="000209FA"/>
    <w:rsid w:val="0002129A"/>
    <w:rsid w:val="000212A5"/>
    <w:rsid w:val="00021474"/>
    <w:rsid w:val="000217B1"/>
    <w:rsid w:val="00021B47"/>
    <w:rsid w:val="00021D6D"/>
    <w:rsid w:val="00021F64"/>
    <w:rsid w:val="00022235"/>
    <w:rsid w:val="00022577"/>
    <w:rsid w:val="00022B8C"/>
    <w:rsid w:val="000230C0"/>
    <w:rsid w:val="0002328C"/>
    <w:rsid w:val="00023366"/>
    <w:rsid w:val="000235F7"/>
    <w:rsid w:val="00023742"/>
    <w:rsid w:val="00023AA3"/>
    <w:rsid w:val="00023AF3"/>
    <w:rsid w:val="00023EF0"/>
    <w:rsid w:val="00024041"/>
    <w:rsid w:val="000240C7"/>
    <w:rsid w:val="00024523"/>
    <w:rsid w:val="00024739"/>
    <w:rsid w:val="00024959"/>
    <w:rsid w:val="00024AEF"/>
    <w:rsid w:val="00024BA6"/>
    <w:rsid w:val="00024D9E"/>
    <w:rsid w:val="00024EE7"/>
    <w:rsid w:val="0002517E"/>
    <w:rsid w:val="00025637"/>
    <w:rsid w:val="0002563A"/>
    <w:rsid w:val="0002587B"/>
    <w:rsid w:val="00025B11"/>
    <w:rsid w:val="000260E9"/>
    <w:rsid w:val="0002614B"/>
    <w:rsid w:val="0002621F"/>
    <w:rsid w:val="0002626A"/>
    <w:rsid w:val="0002633E"/>
    <w:rsid w:val="00026357"/>
    <w:rsid w:val="000265E5"/>
    <w:rsid w:val="000266F7"/>
    <w:rsid w:val="00026B43"/>
    <w:rsid w:val="00026B6C"/>
    <w:rsid w:val="00026C56"/>
    <w:rsid w:val="00026C65"/>
    <w:rsid w:val="00026D7B"/>
    <w:rsid w:val="0002707A"/>
    <w:rsid w:val="00027130"/>
    <w:rsid w:val="00027219"/>
    <w:rsid w:val="00027482"/>
    <w:rsid w:val="000274B1"/>
    <w:rsid w:val="000276B4"/>
    <w:rsid w:val="0002771A"/>
    <w:rsid w:val="00027755"/>
    <w:rsid w:val="00027864"/>
    <w:rsid w:val="0002789E"/>
    <w:rsid w:val="00027A5E"/>
    <w:rsid w:val="00027DE9"/>
    <w:rsid w:val="00030048"/>
    <w:rsid w:val="00030515"/>
    <w:rsid w:val="0003072D"/>
    <w:rsid w:val="000308CB"/>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3C0E"/>
    <w:rsid w:val="0003404D"/>
    <w:rsid w:val="0003429B"/>
    <w:rsid w:val="00034491"/>
    <w:rsid w:val="00034668"/>
    <w:rsid w:val="000346E5"/>
    <w:rsid w:val="0003479E"/>
    <w:rsid w:val="000348CE"/>
    <w:rsid w:val="00034B4A"/>
    <w:rsid w:val="00034D66"/>
    <w:rsid w:val="00034FDB"/>
    <w:rsid w:val="00035233"/>
    <w:rsid w:val="000354B2"/>
    <w:rsid w:val="00035612"/>
    <w:rsid w:val="00035691"/>
    <w:rsid w:val="00035ADF"/>
    <w:rsid w:val="00035B5C"/>
    <w:rsid w:val="00035B84"/>
    <w:rsid w:val="00035D6E"/>
    <w:rsid w:val="00036446"/>
    <w:rsid w:val="000364BF"/>
    <w:rsid w:val="0003666F"/>
    <w:rsid w:val="00036787"/>
    <w:rsid w:val="000368AC"/>
    <w:rsid w:val="000368EF"/>
    <w:rsid w:val="00036C43"/>
    <w:rsid w:val="00036E11"/>
    <w:rsid w:val="000374D2"/>
    <w:rsid w:val="00037540"/>
    <w:rsid w:val="0003767C"/>
    <w:rsid w:val="00037787"/>
    <w:rsid w:val="00037CB1"/>
    <w:rsid w:val="00037CD9"/>
    <w:rsid w:val="00040132"/>
    <w:rsid w:val="000401A0"/>
    <w:rsid w:val="00040208"/>
    <w:rsid w:val="0004033C"/>
    <w:rsid w:val="000403D6"/>
    <w:rsid w:val="0004043D"/>
    <w:rsid w:val="00040AD0"/>
    <w:rsid w:val="00040B84"/>
    <w:rsid w:val="00040DA4"/>
    <w:rsid w:val="00040F4F"/>
    <w:rsid w:val="00041039"/>
    <w:rsid w:val="0004132D"/>
    <w:rsid w:val="000414BE"/>
    <w:rsid w:val="00041710"/>
    <w:rsid w:val="0004187B"/>
    <w:rsid w:val="00041C06"/>
    <w:rsid w:val="00041C9D"/>
    <w:rsid w:val="00041ECC"/>
    <w:rsid w:val="0004228B"/>
    <w:rsid w:val="00042A2D"/>
    <w:rsid w:val="00042D08"/>
    <w:rsid w:val="000430EC"/>
    <w:rsid w:val="000432D6"/>
    <w:rsid w:val="00043628"/>
    <w:rsid w:val="00043926"/>
    <w:rsid w:val="0004419D"/>
    <w:rsid w:val="000441DC"/>
    <w:rsid w:val="0004457B"/>
    <w:rsid w:val="0004484C"/>
    <w:rsid w:val="00044C24"/>
    <w:rsid w:val="00044CFA"/>
    <w:rsid w:val="00044E71"/>
    <w:rsid w:val="00044F89"/>
    <w:rsid w:val="000455E3"/>
    <w:rsid w:val="000456B0"/>
    <w:rsid w:val="000458A5"/>
    <w:rsid w:val="000458EE"/>
    <w:rsid w:val="00045991"/>
    <w:rsid w:val="000459C7"/>
    <w:rsid w:val="00045B33"/>
    <w:rsid w:val="00045B59"/>
    <w:rsid w:val="00045B81"/>
    <w:rsid w:val="00045BCB"/>
    <w:rsid w:val="00046630"/>
    <w:rsid w:val="00046705"/>
    <w:rsid w:val="00046B27"/>
    <w:rsid w:val="00046C80"/>
    <w:rsid w:val="0004703A"/>
    <w:rsid w:val="00047136"/>
    <w:rsid w:val="000472E7"/>
    <w:rsid w:val="00047317"/>
    <w:rsid w:val="0004771D"/>
    <w:rsid w:val="00047790"/>
    <w:rsid w:val="000479C7"/>
    <w:rsid w:val="00047FA5"/>
    <w:rsid w:val="00050112"/>
    <w:rsid w:val="000501EE"/>
    <w:rsid w:val="00050206"/>
    <w:rsid w:val="00050276"/>
    <w:rsid w:val="0005027E"/>
    <w:rsid w:val="00050466"/>
    <w:rsid w:val="00050567"/>
    <w:rsid w:val="000505CC"/>
    <w:rsid w:val="00050B25"/>
    <w:rsid w:val="00050C83"/>
    <w:rsid w:val="00050DF7"/>
    <w:rsid w:val="00050E21"/>
    <w:rsid w:val="00050EF9"/>
    <w:rsid w:val="000511F9"/>
    <w:rsid w:val="000517D4"/>
    <w:rsid w:val="00051B32"/>
    <w:rsid w:val="00051DC6"/>
    <w:rsid w:val="00052263"/>
    <w:rsid w:val="0005230E"/>
    <w:rsid w:val="000523ED"/>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74E"/>
    <w:rsid w:val="00053EF8"/>
    <w:rsid w:val="00054272"/>
    <w:rsid w:val="00054492"/>
    <w:rsid w:val="00054945"/>
    <w:rsid w:val="00054B05"/>
    <w:rsid w:val="00054D9D"/>
    <w:rsid w:val="00054DE4"/>
    <w:rsid w:val="00055208"/>
    <w:rsid w:val="00055382"/>
    <w:rsid w:val="0005540E"/>
    <w:rsid w:val="000554BF"/>
    <w:rsid w:val="000555E3"/>
    <w:rsid w:val="00055676"/>
    <w:rsid w:val="00055714"/>
    <w:rsid w:val="0005587F"/>
    <w:rsid w:val="00055DBC"/>
    <w:rsid w:val="00055F33"/>
    <w:rsid w:val="00056156"/>
    <w:rsid w:val="0005625B"/>
    <w:rsid w:val="0005639E"/>
    <w:rsid w:val="00056544"/>
    <w:rsid w:val="00056A24"/>
    <w:rsid w:val="00056BDE"/>
    <w:rsid w:val="00056BFC"/>
    <w:rsid w:val="00056C32"/>
    <w:rsid w:val="000573F8"/>
    <w:rsid w:val="0005792C"/>
    <w:rsid w:val="00057994"/>
    <w:rsid w:val="00057B56"/>
    <w:rsid w:val="00057DDA"/>
    <w:rsid w:val="00057EB6"/>
    <w:rsid w:val="00060227"/>
    <w:rsid w:val="0006042E"/>
    <w:rsid w:val="00060484"/>
    <w:rsid w:val="0006072B"/>
    <w:rsid w:val="00060D29"/>
    <w:rsid w:val="00060D8E"/>
    <w:rsid w:val="00060EF4"/>
    <w:rsid w:val="0006128F"/>
    <w:rsid w:val="0006140C"/>
    <w:rsid w:val="000614EA"/>
    <w:rsid w:val="00061517"/>
    <w:rsid w:val="0006165A"/>
    <w:rsid w:val="00061672"/>
    <w:rsid w:val="000619E4"/>
    <w:rsid w:val="000619F4"/>
    <w:rsid w:val="00061DB8"/>
    <w:rsid w:val="00061DEA"/>
    <w:rsid w:val="00061F7F"/>
    <w:rsid w:val="000620E3"/>
    <w:rsid w:val="00062159"/>
    <w:rsid w:val="0006239D"/>
    <w:rsid w:val="00062568"/>
    <w:rsid w:val="000625AB"/>
    <w:rsid w:val="0006280D"/>
    <w:rsid w:val="00062B5D"/>
    <w:rsid w:val="00062B9D"/>
    <w:rsid w:val="00062D06"/>
    <w:rsid w:val="00062DF5"/>
    <w:rsid w:val="0006313D"/>
    <w:rsid w:val="00063201"/>
    <w:rsid w:val="000633A0"/>
    <w:rsid w:val="000636BD"/>
    <w:rsid w:val="00063972"/>
    <w:rsid w:val="00063D9E"/>
    <w:rsid w:val="00064191"/>
    <w:rsid w:val="000641D8"/>
    <w:rsid w:val="0006467E"/>
    <w:rsid w:val="00064AD3"/>
    <w:rsid w:val="00064B2C"/>
    <w:rsid w:val="00064BE1"/>
    <w:rsid w:val="00065088"/>
    <w:rsid w:val="000652D3"/>
    <w:rsid w:val="0006547C"/>
    <w:rsid w:val="000654A0"/>
    <w:rsid w:val="0006593B"/>
    <w:rsid w:val="00065A69"/>
    <w:rsid w:val="00065E5B"/>
    <w:rsid w:val="00065E94"/>
    <w:rsid w:val="0006629B"/>
    <w:rsid w:val="00066356"/>
    <w:rsid w:val="0006646E"/>
    <w:rsid w:val="00066719"/>
    <w:rsid w:val="00066D41"/>
    <w:rsid w:val="00066D97"/>
    <w:rsid w:val="00067034"/>
    <w:rsid w:val="0006738B"/>
    <w:rsid w:val="0006743D"/>
    <w:rsid w:val="000677D0"/>
    <w:rsid w:val="00067BE5"/>
    <w:rsid w:val="00067D47"/>
    <w:rsid w:val="0007010D"/>
    <w:rsid w:val="000701AD"/>
    <w:rsid w:val="00070405"/>
    <w:rsid w:val="00070714"/>
    <w:rsid w:val="00070718"/>
    <w:rsid w:val="000707CA"/>
    <w:rsid w:val="00070A72"/>
    <w:rsid w:val="00070D21"/>
    <w:rsid w:val="00071109"/>
    <w:rsid w:val="000711CE"/>
    <w:rsid w:val="000711DA"/>
    <w:rsid w:val="000711ED"/>
    <w:rsid w:val="000715EB"/>
    <w:rsid w:val="000717FB"/>
    <w:rsid w:val="000719BF"/>
    <w:rsid w:val="00071F2A"/>
    <w:rsid w:val="0007208A"/>
    <w:rsid w:val="0007213C"/>
    <w:rsid w:val="00072222"/>
    <w:rsid w:val="00072515"/>
    <w:rsid w:val="0007258C"/>
    <w:rsid w:val="0007291F"/>
    <w:rsid w:val="00072B22"/>
    <w:rsid w:val="00072B3E"/>
    <w:rsid w:val="00072BBA"/>
    <w:rsid w:val="00072FF5"/>
    <w:rsid w:val="000730DC"/>
    <w:rsid w:val="0007343E"/>
    <w:rsid w:val="000736F4"/>
    <w:rsid w:val="0007438E"/>
    <w:rsid w:val="000743C4"/>
    <w:rsid w:val="000747BC"/>
    <w:rsid w:val="000747F7"/>
    <w:rsid w:val="000749BB"/>
    <w:rsid w:val="00074ED6"/>
    <w:rsid w:val="00075036"/>
    <w:rsid w:val="000752E5"/>
    <w:rsid w:val="00075841"/>
    <w:rsid w:val="00075965"/>
    <w:rsid w:val="00075D33"/>
    <w:rsid w:val="00075FDA"/>
    <w:rsid w:val="0007613F"/>
    <w:rsid w:val="00076386"/>
    <w:rsid w:val="000764B7"/>
    <w:rsid w:val="000767B4"/>
    <w:rsid w:val="00076BB9"/>
    <w:rsid w:val="00076D82"/>
    <w:rsid w:val="00076E02"/>
    <w:rsid w:val="000777AA"/>
    <w:rsid w:val="00077C0F"/>
    <w:rsid w:val="00077FD6"/>
    <w:rsid w:val="0008007F"/>
    <w:rsid w:val="000808C8"/>
    <w:rsid w:val="00080B8A"/>
    <w:rsid w:val="00080BFC"/>
    <w:rsid w:val="00081919"/>
    <w:rsid w:val="00081EC2"/>
    <w:rsid w:val="00082154"/>
    <w:rsid w:val="000827D6"/>
    <w:rsid w:val="000827E0"/>
    <w:rsid w:val="00082A5C"/>
    <w:rsid w:val="00082B0A"/>
    <w:rsid w:val="00083133"/>
    <w:rsid w:val="00083366"/>
    <w:rsid w:val="00083499"/>
    <w:rsid w:val="00083740"/>
    <w:rsid w:val="00083800"/>
    <w:rsid w:val="00083CB3"/>
    <w:rsid w:val="00083F6A"/>
    <w:rsid w:val="00083F98"/>
    <w:rsid w:val="00084199"/>
    <w:rsid w:val="0008436D"/>
    <w:rsid w:val="000844A3"/>
    <w:rsid w:val="00084600"/>
    <w:rsid w:val="00084908"/>
    <w:rsid w:val="00084A65"/>
    <w:rsid w:val="00084A7C"/>
    <w:rsid w:val="00084B26"/>
    <w:rsid w:val="00084B49"/>
    <w:rsid w:val="00084B94"/>
    <w:rsid w:val="00084EBC"/>
    <w:rsid w:val="00084FC2"/>
    <w:rsid w:val="00085069"/>
    <w:rsid w:val="00085193"/>
    <w:rsid w:val="000853CD"/>
    <w:rsid w:val="0008559A"/>
    <w:rsid w:val="000856C4"/>
    <w:rsid w:val="00085854"/>
    <w:rsid w:val="00085C63"/>
    <w:rsid w:val="00085E6A"/>
    <w:rsid w:val="00086023"/>
    <w:rsid w:val="0008659C"/>
    <w:rsid w:val="00086D71"/>
    <w:rsid w:val="00086DB5"/>
    <w:rsid w:val="00086FD6"/>
    <w:rsid w:val="0008726C"/>
    <w:rsid w:val="000872B9"/>
    <w:rsid w:val="0008743B"/>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F7A"/>
    <w:rsid w:val="00093377"/>
    <w:rsid w:val="00093415"/>
    <w:rsid w:val="000935B3"/>
    <w:rsid w:val="00093742"/>
    <w:rsid w:val="00093A2D"/>
    <w:rsid w:val="00093B76"/>
    <w:rsid w:val="00093C49"/>
    <w:rsid w:val="00093EF8"/>
    <w:rsid w:val="000941EB"/>
    <w:rsid w:val="000941FD"/>
    <w:rsid w:val="0009429E"/>
    <w:rsid w:val="0009495C"/>
    <w:rsid w:val="00094CAF"/>
    <w:rsid w:val="00095109"/>
    <w:rsid w:val="0009515C"/>
    <w:rsid w:val="000954BA"/>
    <w:rsid w:val="0009568C"/>
    <w:rsid w:val="000956AB"/>
    <w:rsid w:val="000959ED"/>
    <w:rsid w:val="00095A80"/>
    <w:rsid w:val="00095C80"/>
    <w:rsid w:val="00096A7F"/>
    <w:rsid w:val="000972E7"/>
    <w:rsid w:val="000973D4"/>
    <w:rsid w:val="000973E1"/>
    <w:rsid w:val="00097427"/>
    <w:rsid w:val="0009FDC9"/>
    <w:rsid w:val="000A02BE"/>
    <w:rsid w:val="000A037C"/>
    <w:rsid w:val="000A03BB"/>
    <w:rsid w:val="000A0B21"/>
    <w:rsid w:val="000A0B2A"/>
    <w:rsid w:val="000A0D44"/>
    <w:rsid w:val="000A10B2"/>
    <w:rsid w:val="000A110A"/>
    <w:rsid w:val="000A1402"/>
    <w:rsid w:val="000A1506"/>
    <w:rsid w:val="000A199A"/>
    <w:rsid w:val="000A2079"/>
    <w:rsid w:val="000A20BA"/>
    <w:rsid w:val="000A2546"/>
    <w:rsid w:val="000A25A0"/>
    <w:rsid w:val="000A262C"/>
    <w:rsid w:val="000A26F7"/>
    <w:rsid w:val="000A27C7"/>
    <w:rsid w:val="000A2800"/>
    <w:rsid w:val="000A2C8A"/>
    <w:rsid w:val="000A2EE9"/>
    <w:rsid w:val="000A375D"/>
    <w:rsid w:val="000A37AD"/>
    <w:rsid w:val="000A38DC"/>
    <w:rsid w:val="000A391A"/>
    <w:rsid w:val="000A39D5"/>
    <w:rsid w:val="000A3B3D"/>
    <w:rsid w:val="000A3BC9"/>
    <w:rsid w:val="000A3C8D"/>
    <w:rsid w:val="000A3DFE"/>
    <w:rsid w:val="000A3E2F"/>
    <w:rsid w:val="000A3E4D"/>
    <w:rsid w:val="000A3FEF"/>
    <w:rsid w:val="000A40EC"/>
    <w:rsid w:val="000A4190"/>
    <w:rsid w:val="000A4323"/>
    <w:rsid w:val="000A4370"/>
    <w:rsid w:val="000A4555"/>
    <w:rsid w:val="000A45F7"/>
    <w:rsid w:val="000A4621"/>
    <w:rsid w:val="000A4A3E"/>
    <w:rsid w:val="000A5291"/>
    <w:rsid w:val="000A54EE"/>
    <w:rsid w:val="000A5B41"/>
    <w:rsid w:val="000A5B5E"/>
    <w:rsid w:val="000A5DA0"/>
    <w:rsid w:val="000A60A0"/>
    <w:rsid w:val="000A645E"/>
    <w:rsid w:val="000A6672"/>
    <w:rsid w:val="000A6697"/>
    <w:rsid w:val="000A6A23"/>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214"/>
    <w:rsid w:val="000B03A5"/>
    <w:rsid w:val="000B0554"/>
    <w:rsid w:val="000B057E"/>
    <w:rsid w:val="000B0C45"/>
    <w:rsid w:val="000B0C77"/>
    <w:rsid w:val="000B0FE3"/>
    <w:rsid w:val="000B13D2"/>
    <w:rsid w:val="000B13E1"/>
    <w:rsid w:val="000B16DB"/>
    <w:rsid w:val="000B170D"/>
    <w:rsid w:val="000B18D7"/>
    <w:rsid w:val="000B1A58"/>
    <w:rsid w:val="000B1C5E"/>
    <w:rsid w:val="000B20B2"/>
    <w:rsid w:val="000B2282"/>
    <w:rsid w:val="000B27E9"/>
    <w:rsid w:val="000B283B"/>
    <w:rsid w:val="000B2A11"/>
    <w:rsid w:val="000B2A5B"/>
    <w:rsid w:val="000B2BFA"/>
    <w:rsid w:val="000B2C93"/>
    <w:rsid w:val="000B2F7A"/>
    <w:rsid w:val="000B3057"/>
    <w:rsid w:val="000B33F4"/>
    <w:rsid w:val="000B38DE"/>
    <w:rsid w:val="000B396D"/>
    <w:rsid w:val="000B399E"/>
    <w:rsid w:val="000B3B91"/>
    <w:rsid w:val="000B3CD9"/>
    <w:rsid w:val="000B3FA7"/>
    <w:rsid w:val="000B40BF"/>
    <w:rsid w:val="000B4104"/>
    <w:rsid w:val="000B411C"/>
    <w:rsid w:val="000B4207"/>
    <w:rsid w:val="000B431F"/>
    <w:rsid w:val="000B4B1B"/>
    <w:rsid w:val="000B4CB1"/>
    <w:rsid w:val="000B4D27"/>
    <w:rsid w:val="000B4DD2"/>
    <w:rsid w:val="000B50C3"/>
    <w:rsid w:val="000B521C"/>
    <w:rsid w:val="000B543D"/>
    <w:rsid w:val="000B564A"/>
    <w:rsid w:val="000B5AA7"/>
    <w:rsid w:val="000B5AC9"/>
    <w:rsid w:val="000B5F0A"/>
    <w:rsid w:val="000B6007"/>
    <w:rsid w:val="000B6244"/>
    <w:rsid w:val="000B628E"/>
    <w:rsid w:val="000B64F1"/>
    <w:rsid w:val="000B6599"/>
    <w:rsid w:val="000B6836"/>
    <w:rsid w:val="000B68A8"/>
    <w:rsid w:val="000B699D"/>
    <w:rsid w:val="000B6B45"/>
    <w:rsid w:val="000B6BC9"/>
    <w:rsid w:val="000B6D47"/>
    <w:rsid w:val="000B6D65"/>
    <w:rsid w:val="000B6FE9"/>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E8"/>
    <w:rsid w:val="000C10F9"/>
    <w:rsid w:val="000C10FA"/>
    <w:rsid w:val="000C1580"/>
    <w:rsid w:val="000C176B"/>
    <w:rsid w:val="000C194F"/>
    <w:rsid w:val="000C1A0D"/>
    <w:rsid w:val="000C1AD0"/>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308"/>
    <w:rsid w:val="000C35B2"/>
    <w:rsid w:val="000C35E6"/>
    <w:rsid w:val="000C36ED"/>
    <w:rsid w:val="000C3BFB"/>
    <w:rsid w:val="000C3CCC"/>
    <w:rsid w:val="000C416C"/>
    <w:rsid w:val="000C44CC"/>
    <w:rsid w:val="000C4548"/>
    <w:rsid w:val="000C4696"/>
    <w:rsid w:val="000C4ACE"/>
    <w:rsid w:val="000C4AD9"/>
    <w:rsid w:val="000C4CC0"/>
    <w:rsid w:val="000C4E76"/>
    <w:rsid w:val="000C501D"/>
    <w:rsid w:val="000C5325"/>
    <w:rsid w:val="000C5B5B"/>
    <w:rsid w:val="000C5CBA"/>
    <w:rsid w:val="000C5F33"/>
    <w:rsid w:val="000C644D"/>
    <w:rsid w:val="000C6540"/>
    <w:rsid w:val="000C6660"/>
    <w:rsid w:val="000C6C9E"/>
    <w:rsid w:val="000C6D8B"/>
    <w:rsid w:val="000C6DD8"/>
    <w:rsid w:val="000C6E47"/>
    <w:rsid w:val="000C6E78"/>
    <w:rsid w:val="000C7042"/>
    <w:rsid w:val="000C74BA"/>
    <w:rsid w:val="000C7531"/>
    <w:rsid w:val="000C75B0"/>
    <w:rsid w:val="000C76F0"/>
    <w:rsid w:val="000C78FF"/>
    <w:rsid w:val="000C7BA7"/>
    <w:rsid w:val="000C7C37"/>
    <w:rsid w:val="000C7C3F"/>
    <w:rsid w:val="000D049E"/>
    <w:rsid w:val="000D06EF"/>
    <w:rsid w:val="000D0798"/>
    <w:rsid w:val="000D0B29"/>
    <w:rsid w:val="000D0BBC"/>
    <w:rsid w:val="000D0BD6"/>
    <w:rsid w:val="000D0C61"/>
    <w:rsid w:val="000D0C76"/>
    <w:rsid w:val="000D0D44"/>
    <w:rsid w:val="000D1078"/>
    <w:rsid w:val="000D10A2"/>
    <w:rsid w:val="000D11E1"/>
    <w:rsid w:val="000D1440"/>
    <w:rsid w:val="000D1D8B"/>
    <w:rsid w:val="000D1E75"/>
    <w:rsid w:val="000D1E85"/>
    <w:rsid w:val="000D21F9"/>
    <w:rsid w:val="000D24BD"/>
    <w:rsid w:val="000D27AD"/>
    <w:rsid w:val="000D2810"/>
    <w:rsid w:val="000D29D1"/>
    <w:rsid w:val="000D2A2B"/>
    <w:rsid w:val="000D2B05"/>
    <w:rsid w:val="000D2B08"/>
    <w:rsid w:val="000D2B0A"/>
    <w:rsid w:val="000D2EBA"/>
    <w:rsid w:val="000D3266"/>
    <w:rsid w:val="000D327A"/>
    <w:rsid w:val="000D3286"/>
    <w:rsid w:val="000D344D"/>
    <w:rsid w:val="000D348F"/>
    <w:rsid w:val="000D34C8"/>
    <w:rsid w:val="000D3608"/>
    <w:rsid w:val="000D36AE"/>
    <w:rsid w:val="000D3760"/>
    <w:rsid w:val="000D3A5C"/>
    <w:rsid w:val="000D3CF5"/>
    <w:rsid w:val="000D3DF3"/>
    <w:rsid w:val="000D3DFB"/>
    <w:rsid w:val="000D3EB1"/>
    <w:rsid w:val="000D3F33"/>
    <w:rsid w:val="000D40E7"/>
    <w:rsid w:val="000D4157"/>
    <w:rsid w:val="000D48B7"/>
    <w:rsid w:val="000D4938"/>
    <w:rsid w:val="000D5004"/>
    <w:rsid w:val="000D56AC"/>
    <w:rsid w:val="000D56E5"/>
    <w:rsid w:val="000D584F"/>
    <w:rsid w:val="000D58A4"/>
    <w:rsid w:val="000D590E"/>
    <w:rsid w:val="000D5A28"/>
    <w:rsid w:val="000D5AF5"/>
    <w:rsid w:val="000D5B08"/>
    <w:rsid w:val="000D6251"/>
    <w:rsid w:val="000D63E6"/>
    <w:rsid w:val="000D6780"/>
    <w:rsid w:val="000D68FE"/>
    <w:rsid w:val="000D693B"/>
    <w:rsid w:val="000D7038"/>
    <w:rsid w:val="000D71EA"/>
    <w:rsid w:val="000D726A"/>
    <w:rsid w:val="000D76BC"/>
    <w:rsid w:val="000D76CC"/>
    <w:rsid w:val="000D7750"/>
    <w:rsid w:val="000D77A1"/>
    <w:rsid w:val="000D7895"/>
    <w:rsid w:val="000D7B29"/>
    <w:rsid w:val="000E00D2"/>
    <w:rsid w:val="000E0203"/>
    <w:rsid w:val="000E0352"/>
    <w:rsid w:val="000E03F6"/>
    <w:rsid w:val="000E071E"/>
    <w:rsid w:val="000E07DC"/>
    <w:rsid w:val="000E0928"/>
    <w:rsid w:val="000E0ACA"/>
    <w:rsid w:val="000E0DEE"/>
    <w:rsid w:val="000E1187"/>
    <w:rsid w:val="000E1245"/>
    <w:rsid w:val="000E1388"/>
    <w:rsid w:val="000E138B"/>
    <w:rsid w:val="000E1652"/>
    <w:rsid w:val="000E181D"/>
    <w:rsid w:val="000E1FD6"/>
    <w:rsid w:val="000E21C4"/>
    <w:rsid w:val="000E23F3"/>
    <w:rsid w:val="000E2557"/>
    <w:rsid w:val="000E27AA"/>
    <w:rsid w:val="000E2B98"/>
    <w:rsid w:val="000E2C8D"/>
    <w:rsid w:val="000E2C9E"/>
    <w:rsid w:val="000E2D22"/>
    <w:rsid w:val="000E2E03"/>
    <w:rsid w:val="000E313B"/>
    <w:rsid w:val="000E3237"/>
    <w:rsid w:val="000E337A"/>
    <w:rsid w:val="000E34FD"/>
    <w:rsid w:val="000E3993"/>
    <w:rsid w:val="000E3BEA"/>
    <w:rsid w:val="000E3BFB"/>
    <w:rsid w:val="000E3F60"/>
    <w:rsid w:val="000E4350"/>
    <w:rsid w:val="000E4355"/>
    <w:rsid w:val="000E4376"/>
    <w:rsid w:val="000E4408"/>
    <w:rsid w:val="000E44A6"/>
    <w:rsid w:val="000E46D3"/>
    <w:rsid w:val="000E473D"/>
    <w:rsid w:val="000E4A4A"/>
    <w:rsid w:val="000E4B6F"/>
    <w:rsid w:val="000E4BD3"/>
    <w:rsid w:val="000E4E70"/>
    <w:rsid w:val="000E53AB"/>
    <w:rsid w:val="000E5716"/>
    <w:rsid w:val="000E5869"/>
    <w:rsid w:val="000E58D7"/>
    <w:rsid w:val="000E59CA"/>
    <w:rsid w:val="000E5AAA"/>
    <w:rsid w:val="000E5CF5"/>
    <w:rsid w:val="000E5DA0"/>
    <w:rsid w:val="000E5DAB"/>
    <w:rsid w:val="000E6322"/>
    <w:rsid w:val="000E6337"/>
    <w:rsid w:val="000E6373"/>
    <w:rsid w:val="000E6422"/>
    <w:rsid w:val="000E66B5"/>
    <w:rsid w:val="000E68A1"/>
    <w:rsid w:val="000E69F5"/>
    <w:rsid w:val="000E7144"/>
    <w:rsid w:val="000E73C8"/>
    <w:rsid w:val="000E74CB"/>
    <w:rsid w:val="000E77A9"/>
    <w:rsid w:val="000E7A79"/>
    <w:rsid w:val="000E7CF9"/>
    <w:rsid w:val="000F0016"/>
    <w:rsid w:val="000F07D1"/>
    <w:rsid w:val="000F07F1"/>
    <w:rsid w:val="000F084C"/>
    <w:rsid w:val="000F0EA1"/>
    <w:rsid w:val="000F0F1D"/>
    <w:rsid w:val="000F1573"/>
    <w:rsid w:val="000F15B2"/>
    <w:rsid w:val="000F1890"/>
    <w:rsid w:val="000F19DE"/>
    <w:rsid w:val="000F1F3D"/>
    <w:rsid w:val="000F216B"/>
    <w:rsid w:val="000F249C"/>
    <w:rsid w:val="000F252B"/>
    <w:rsid w:val="000F2686"/>
    <w:rsid w:val="000F2B39"/>
    <w:rsid w:val="000F2E1F"/>
    <w:rsid w:val="000F314D"/>
    <w:rsid w:val="000F34D1"/>
    <w:rsid w:val="000F34EE"/>
    <w:rsid w:val="000F37B0"/>
    <w:rsid w:val="000F3838"/>
    <w:rsid w:val="000F384F"/>
    <w:rsid w:val="000F38DF"/>
    <w:rsid w:val="000F3BA8"/>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C7E"/>
    <w:rsid w:val="000F5D39"/>
    <w:rsid w:val="000F6384"/>
    <w:rsid w:val="000F66D0"/>
    <w:rsid w:val="000F68D0"/>
    <w:rsid w:val="000F6B15"/>
    <w:rsid w:val="000F6C06"/>
    <w:rsid w:val="000F6DDF"/>
    <w:rsid w:val="000F6EF5"/>
    <w:rsid w:val="000F7100"/>
    <w:rsid w:val="000F715C"/>
    <w:rsid w:val="000F74BB"/>
    <w:rsid w:val="000F7720"/>
    <w:rsid w:val="000F7857"/>
    <w:rsid w:val="000F7C7B"/>
    <w:rsid w:val="000F7E5D"/>
    <w:rsid w:val="00100010"/>
    <w:rsid w:val="00100215"/>
    <w:rsid w:val="0010030B"/>
    <w:rsid w:val="001003CC"/>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18A"/>
    <w:rsid w:val="001026AB"/>
    <w:rsid w:val="001027AF"/>
    <w:rsid w:val="00102861"/>
    <w:rsid w:val="00102990"/>
    <w:rsid w:val="00102C9F"/>
    <w:rsid w:val="0010318B"/>
    <w:rsid w:val="0010324B"/>
    <w:rsid w:val="00103431"/>
    <w:rsid w:val="001034E9"/>
    <w:rsid w:val="001035DD"/>
    <w:rsid w:val="00103C18"/>
    <w:rsid w:val="00103D9C"/>
    <w:rsid w:val="00103E79"/>
    <w:rsid w:val="00103FC9"/>
    <w:rsid w:val="00104A2F"/>
    <w:rsid w:val="00104CD0"/>
    <w:rsid w:val="00104E94"/>
    <w:rsid w:val="001050C9"/>
    <w:rsid w:val="001054BE"/>
    <w:rsid w:val="00105654"/>
    <w:rsid w:val="00105AE7"/>
    <w:rsid w:val="00105B86"/>
    <w:rsid w:val="001062E1"/>
    <w:rsid w:val="00106890"/>
    <w:rsid w:val="001068D2"/>
    <w:rsid w:val="00106943"/>
    <w:rsid w:val="001069F2"/>
    <w:rsid w:val="00107056"/>
    <w:rsid w:val="00107264"/>
    <w:rsid w:val="0010734C"/>
    <w:rsid w:val="0010737D"/>
    <w:rsid w:val="00107741"/>
    <w:rsid w:val="00107B78"/>
    <w:rsid w:val="00107CE6"/>
    <w:rsid w:val="00107E96"/>
    <w:rsid w:val="0011014A"/>
    <w:rsid w:val="00110167"/>
    <w:rsid w:val="001102F2"/>
    <w:rsid w:val="001103BD"/>
    <w:rsid w:val="00110452"/>
    <w:rsid w:val="001105AD"/>
    <w:rsid w:val="001105CF"/>
    <w:rsid w:val="00110618"/>
    <w:rsid w:val="0011088D"/>
    <w:rsid w:val="00110A78"/>
    <w:rsid w:val="00110B4C"/>
    <w:rsid w:val="00110C0A"/>
    <w:rsid w:val="00110FBE"/>
    <w:rsid w:val="00111183"/>
    <w:rsid w:val="001111AE"/>
    <w:rsid w:val="00111208"/>
    <w:rsid w:val="00111260"/>
    <w:rsid w:val="0011133D"/>
    <w:rsid w:val="001114CB"/>
    <w:rsid w:val="001114D2"/>
    <w:rsid w:val="001114EB"/>
    <w:rsid w:val="001115E4"/>
    <w:rsid w:val="00111770"/>
    <w:rsid w:val="00111808"/>
    <w:rsid w:val="00111D8F"/>
    <w:rsid w:val="00111DDA"/>
    <w:rsid w:val="00111EA5"/>
    <w:rsid w:val="0011202F"/>
    <w:rsid w:val="00112220"/>
    <w:rsid w:val="0011279C"/>
    <w:rsid w:val="00112AD4"/>
    <w:rsid w:val="00112B6A"/>
    <w:rsid w:val="00112BA0"/>
    <w:rsid w:val="00112BB0"/>
    <w:rsid w:val="00112C6F"/>
    <w:rsid w:val="00112C9A"/>
    <w:rsid w:val="00112E7E"/>
    <w:rsid w:val="00112ED3"/>
    <w:rsid w:val="00113144"/>
    <w:rsid w:val="00113216"/>
    <w:rsid w:val="0011339F"/>
    <w:rsid w:val="001136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4F3C"/>
    <w:rsid w:val="001151B6"/>
    <w:rsid w:val="001152C7"/>
    <w:rsid w:val="00115589"/>
    <w:rsid w:val="00115619"/>
    <w:rsid w:val="00115899"/>
    <w:rsid w:val="00115C88"/>
    <w:rsid w:val="00115EC1"/>
    <w:rsid w:val="001160FD"/>
    <w:rsid w:val="001161A1"/>
    <w:rsid w:val="0011629A"/>
    <w:rsid w:val="0011644A"/>
    <w:rsid w:val="0011684D"/>
    <w:rsid w:val="0011687A"/>
    <w:rsid w:val="00116A0B"/>
    <w:rsid w:val="00116B55"/>
    <w:rsid w:val="00116E84"/>
    <w:rsid w:val="00116F09"/>
    <w:rsid w:val="00117077"/>
    <w:rsid w:val="00117108"/>
    <w:rsid w:val="00117198"/>
    <w:rsid w:val="00117332"/>
    <w:rsid w:val="0011784B"/>
    <w:rsid w:val="00117AE0"/>
    <w:rsid w:val="00117B2F"/>
    <w:rsid w:val="00117C5A"/>
    <w:rsid w:val="00117C8C"/>
    <w:rsid w:val="00117E52"/>
    <w:rsid w:val="001204DD"/>
    <w:rsid w:val="00120B3E"/>
    <w:rsid w:val="00120E91"/>
    <w:rsid w:val="0012180B"/>
    <w:rsid w:val="00121846"/>
    <w:rsid w:val="001218A7"/>
    <w:rsid w:val="00121909"/>
    <w:rsid w:val="00121A29"/>
    <w:rsid w:val="00121A33"/>
    <w:rsid w:val="00121DB3"/>
    <w:rsid w:val="00122339"/>
    <w:rsid w:val="0012234F"/>
    <w:rsid w:val="001223CA"/>
    <w:rsid w:val="00122839"/>
    <w:rsid w:val="00122A42"/>
    <w:rsid w:val="00122B68"/>
    <w:rsid w:val="00122FE2"/>
    <w:rsid w:val="00123145"/>
    <w:rsid w:val="001232D4"/>
    <w:rsid w:val="00123416"/>
    <w:rsid w:val="001237AC"/>
    <w:rsid w:val="001237EF"/>
    <w:rsid w:val="001239D2"/>
    <w:rsid w:val="00123F22"/>
    <w:rsid w:val="00123F76"/>
    <w:rsid w:val="00124121"/>
    <w:rsid w:val="00124390"/>
    <w:rsid w:val="00124485"/>
    <w:rsid w:val="00124556"/>
    <w:rsid w:val="00124E12"/>
    <w:rsid w:val="00124E75"/>
    <w:rsid w:val="00124F5D"/>
    <w:rsid w:val="00125413"/>
    <w:rsid w:val="00125763"/>
    <w:rsid w:val="00125825"/>
    <w:rsid w:val="00125C7A"/>
    <w:rsid w:val="001260C5"/>
    <w:rsid w:val="001261B3"/>
    <w:rsid w:val="001262A4"/>
    <w:rsid w:val="001262CD"/>
    <w:rsid w:val="001265EE"/>
    <w:rsid w:val="0012673D"/>
    <w:rsid w:val="001269B8"/>
    <w:rsid w:val="00127099"/>
    <w:rsid w:val="00127206"/>
    <w:rsid w:val="00127E23"/>
    <w:rsid w:val="001302BC"/>
    <w:rsid w:val="0013034E"/>
    <w:rsid w:val="001305EA"/>
    <w:rsid w:val="001306E5"/>
    <w:rsid w:val="00130CD7"/>
    <w:rsid w:val="00130D72"/>
    <w:rsid w:val="00131255"/>
    <w:rsid w:val="00131795"/>
    <w:rsid w:val="00131EC5"/>
    <w:rsid w:val="001321D0"/>
    <w:rsid w:val="00132262"/>
    <w:rsid w:val="001325D7"/>
    <w:rsid w:val="0013269F"/>
    <w:rsid w:val="00132830"/>
    <w:rsid w:val="0013283D"/>
    <w:rsid w:val="00132B71"/>
    <w:rsid w:val="00132C24"/>
    <w:rsid w:val="00132E10"/>
    <w:rsid w:val="00132ED4"/>
    <w:rsid w:val="00132F87"/>
    <w:rsid w:val="00133041"/>
    <w:rsid w:val="001334A7"/>
    <w:rsid w:val="0013359D"/>
    <w:rsid w:val="00133661"/>
    <w:rsid w:val="001337A5"/>
    <w:rsid w:val="00133828"/>
    <w:rsid w:val="001339D5"/>
    <w:rsid w:val="00133D4A"/>
    <w:rsid w:val="001341B5"/>
    <w:rsid w:val="0013427A"/>
    <w:rsid w:val="001348FE"/>
    <w:rsid w:val="00134A9D"/>
    <w:rsid w:val="00134B36"/>
    <w:rsid w:val="00134D55"/>
    <w:rsid w:val="00134FF4"/>
    <w:rsid w:val="00135248"/>
    <w:rsid w:val="0013532A"/>
    <w:rsid w:val="0013551F"/>
    <w:rsid w:val="001355C7"/>
    <w:rsid w:val="00135992"/>
    <w:rsid w:val="001359A9"/>
    <w:rsid w:val="001360F3"/>
    <w:rsid w:val="001362C2"/>
    <w:rsid w:val="001366B2"/>
    <w:rsid w:val="0013678C"/>
    <w:rsid w:val="0013686A"/>
    <w:rsid w:val="00136955"/>
    <w:rsid w:val="00136B64"/>
    <w:rsid w:val="00136E19"/>
    <w:rsid w:val="00136E2C"/>
    <w:rsid w:val="00136FF6"/>
    <w:rsid w:val="001371B2"/>
    <w:rsid w:val="0013734B"/>
    <w:rsid w:val="001374FB"/>
    <w:rsid w:val="00137557"/>
    <w:rsid w:val="00137A13"/>
    <w:rsid w:val="00137AB9"/>
    <w:rsid w:val="00137C67"/>
    <w:rsid w:val="00137D78"/>
    <w:rsid w:val="00137E94"/>
    <w:rsid w:val="0014060C"/>
    <w:rsid w:val="00140934"/>
    <w:rsid w:val="001409A0"/>
    <w:rsid w:val="00140A0B"/>
    <w:rsid w:val="00140CBB"/>
    <w:rsid w:val="00141046"/>
    <w:rsid w:val="0014138B"/>
    <w:rsid w:val="00141489"/>
    <w:rsid w:val="001419E5"/>
    <w:rsid w:val="00141A32"/>
    <w:rsid w:val="00141D9A"/>
    <w:rsid w:val="00141E40"/>
    <w:rsid w:val="00141F08"/>
    <w:rsid w:val="00141FF2"/>
    <w:rsid w:val="00142222"/>
    <w:rsid w:val="00142279"/>
    <w:rsid w:val="001423B8"/>
    <w:rsid w:val="0014287A"/>
    <w:rsid w:val="00142C1E"/>
    <w:rsid w:val="00142DE2"/>
    <w:rsid w:val="0014310A"/>
    <w:rsid w:val="001434E2"/>
    <w:rsid w:val="001437F1"/>
    <w:rsid w:val="00143BB8"/>
    <w:rsid w:val="00143BDA"/>
    <w:rsid w:val="00143D62"/>
    <w:rsid w:val="00143DAE"/>
    <w:rsid w:val="00143DE7"/>
    <w:rsid w:val="00143E10"/>
    <w:rsid w:val="00143E37"/>
    <w:rsid w:val="00143EBF"/>
    <w:rsid w:val="00143ED3"/>
    <w:rsid w:val="00143FA7"/>
    <w:rsid w:val="001441DF"/>
    <w:rsid w:val="0014426C"/>
    <w:rsid w:val="001445DB"/>
    <w:rsid w:val="00144664"/>
    <w:rsid w:val="0014472A"/>
    <w:rsid w:val="00144B45"/>
    <w:rsid w:val="00144C87"/>
    <w:rsid w:val="00144CBA"/>
    <w:rsid w:val="0014515E"/>
    <w:rsid w:val="001455C2"/>
    <w:rsid w:val="0014564A"/>
    <w:rsid w:val="0014571A"/>
    <w:rsid w:val="0014586A"/>
    <w:rsid w:val="00145956"/>
    <w:rsid w:val="00145B9B"/>
    <w:rsid w:val="00145D8F"/>
    <w:rsid w:val="00145DAE"/>
    <w:rsid w:val="00145E65"/>
    <w:rsid w:val="00145F06"/>
    <w:rsid w:val="00146231"/>
    <w:rsid w:val="0014650B"/>
    <w:rsid w:val="001467B1"/>
    <w:rsid w:val="001468B4"/>
    <w:rsid w:val="00146BBE"/>
    <w:rsid w:val="00146C62"/>
    <w:rsid w:val="00146CAA"/>
    <w:rsid w:val="001472CA"/>
    <w:rsid w:val="0014771D"/>
    <w:rsid w:val="00147971"/>
    <w:rsid w:val="00147980"/>
    <w:rsid w:val="00147A5F"/>
    <w:rsid w:val="00147A95"/>
    <w:rsid w:val="00147BA8"/>
    <w:rsid w:val="00150175"/>
    <w:rsid w:val="001502C8"/>
    <w:rsid w:val="001503EA"/>
    <w:rsid w:val="00150407"/>
    <w:rsid w:val="0015056A"/>
    <w:rsid w:val="00150B18"/>
    <w:rsid w:val="00150BB2"/>
    <w:rsid w:val="00150BEC"/>
    <w:rsid w:val="00150C5C"/>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E6"/>
    <w:rsid w:val="00152C4F"/>
    <w:rsid w:val="00152D31"/>
    <w:rsid w:val="001532BA"/>
    <w:rsid w:val="00153304"/>
    <w:rsid w:val="001533A5"/>
    <w:rsid w:val="00153453"/>
    <w:rsid w:val="00153543"/>
    <w:rsid w:val="001536E4"/>
    <w:rsid w:val="00153783"/>
    <w:rsid w:val="00153FED"/>
    <w:rsid w:val="00154328"/>
    <w:rsid w:val="001543BF"/>
    <w:rsid w:val="00154430"/>
    <w:rsid w:val="00154705"/>
    <w:rsid w:val="00154709"/>
    <w:rsid w:val="00154DC1"/>
    <w:rsid w:val="0015513F"/>
    <w:rsid w:val="0015545E"/>
    <w:rsid w:val="001556DC"/>
    <w:rsid w:val="00155862"/>
    <w:rsid w:val="001558D7"/>
    <w:rsid w:val="00155BFD"/>
    <w:rsid w:val="00155E52"/>
    <w:rsid w:val="00155E93"/>
    <w:rsid w:val="00155FC1"/>
    <w:rsid w:val="00156277"/>
    <w:rsid w:val="00156446"/>
    <w:rsid w:val="001564E2"/>
    <w:rsid w:val="00156887"/>
    <w:rsid w:val="00156892"/>
    <w:rsid w:val="00156ABA"/>
    <w:rsid w:val="001570C5"/>
    <w:rsid w:val="00157390"/>
    <w:rsid w:val="00157BCB"/>
    <w:rsid w:val="0016019B"/>
    <w:rsid w:val="00160441"/>
    <w:rsid w:val="0016062B"/>
    <w:rsid w:val="00160998"/>
    <w:rsid w:val="00160CB0"/>
    <w:rsid w:val="00160CD6"/>
    <w:rsid w:val="00160D5F"/>
    <w:rsid w:val="00160E13"/>
    <w:rsid w:val="00160E7D"/>
    <w:rsid w:val="00160F5F"/>
    <w:rsid w:val="00161105"/>
    <w:rsid w:val="00161D5F"/>
    <w:rsid w:val="00161DDA"/>
    <w:rsid w:val="00161EBC"/>
    <w:rsid w:val="00161F86"/>
    <w:rsid w:val="00162208"/>
    <w:rsid w:val="00162308"/>
    <w:rsid w:val="00162624"/>
    <w:rsid w:val="00162802"/>
    <w:rsid w:val="001629F2"/>
    <w:rsid w:val="00162D56"/>
    <w:rsid w:val="00162E54"/>
    <w:rsid w:val="0016316A"/>
    <w:rsid w:val="0016318A"/>
    <w:rsid w:val="001634D5"/>
    <w:rsid w:val="00163539"/>
    <w:rsid w:val="00163735"/>
    <w:rsid w:val="0016381F"/>
    <w:rsid w:val="00163879"/>
    <w:rsid w:val="00163B01"/>
    <w:rsid w:val="00163BCF"/>
    <w:rsid w:val="00163C15"/>
    <w:rsid w:val="00163CFB"/>
    <w:rsid w:val="00163D1D"/>
    <w:rsid w:val="00163F5E"/>
    <w:rsid w:val="00163F6E"/>
    <w:rsid w:val="0016411D"/>
    <w:rsid w:val="00164171"/>
    <w:rsid w:val="0016424B"/>
    <w:rsid w:val="001642F2"/>
    <w:rsid w:val="00164373"/>
    <w:rsid w:val="00164458"/>
    <w:rsid w:val="00164533"/>
    <w:rsid w:val="00164740"/>
    <w:rsid w:val="001647B4"/>
    <w:rsid w:val="00164895"/>
    <w:rsid w:val="00164A0A"/>
    <w:rsid w:val="00164DE8"/>
    <w:rsid w:val="00164E58"/>
    <w:rsid w:val="00164EC9"/>
    <w:rsid w:val="00165033"/>
    <w:rsid w:val="001651E2"/>
    <w:rsid w:val="0016583B"/>
    <w:rsid w:val="00165926"/>
    <w:rsid w:val="00165C71"/>
    <w:rsid w:val="00165D6A"/>
    <w:rsid w:val="00165D76"/>
    <w:rsid w:val="00165F3C"/>
    <w:rsid w:val="00165F49"/>
    <w:rsid w:val="001660C5"/>
    <w:rsid w:val="00166286"/>
    <w:rsid w:val="001665E8"/>
    <w:rsid w:val="001665EB"/>
    <w:rsid w:val="00166823"/>
    <w:rsid w:val="00166D74"/>
    <w:rsid w:val="00166DEB"/>
    <w:rsid w:val="001670EA"/>
    <w:rsid w:val="001674A0"/>
    <w:rsid w:val="001675E7"/>
    <w:rsid w:val="00167840"/>
    <w:rsid w:val="00167E06"/>
    <w:rsid w:val="00167F2B"/>
    <w:rsid w:val="001701ED"/>
    <w:rsid w:val="0017020F"/>
    <w:rsid w:val="00170A50"/>
    <w:rsid w:val="00170C02"/>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A9D"/>
    <w:rsid w:val="00173F64"/>
    <w:rsid w:val="0017426E"/>
    <w:rsid w:val="001742D0"/>
    <w:rsid w:val="00174AB2"/>
    <w:rsid w:val="00174EB1"/>
    <w:rsid w:val="00174FB8"/>
    <w:rsid w:val="00174FFD"/>
    <w:rsid w:val="0017526C"/>
    <w:rsid w:val="001754FF"/>
    <w:rsid w:val="00175612"/>
    <w:rsid w:val="00175738"/>
    <w:rsid w:val="001757E5"/>
    <w:rsid w:val="00175966"/>
    <w:rsid w:val="001759CA"/>
    <w:rsid w:val="00175A41"/>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278"/>
    <w:rsid w:val="001805EF"/>
    <w:rsid w:val="001806F5"/>
    <w:rsid w:val="001807F2"/>
    <w:rsid w:val="00180C29"/>
    <w:rsid w:val="00181033"/>
    <w:rsid w:val="00181099"/>
    <w:rsid w:val="001811C7"/>
    <w:rsid w:val="0018120D"/>
    <w:rsid w:val="0018137A"/>
    <w:rsid w:val="00181431"/>
    <w:rsid w:val="001815F4"/>
    <w:rsid w:val="00181712"/>
    <w:rsid w:val="0018182C"/>
    <w:rsid w:val="001818A7"/>
    <w:rsid w:val="001818D5"/>
    <w:rsid w:val="00182725"/>
    <w:rsid w:val="0018293A"/>
    <w:rsid w:val="001829C8"/>
    <w:rsid w:val="00182BDD"/>
    <w:rsid w:val="00182CFA"/>
    <w:rsid w:val="00182D0C"/>
    <w:rsid w:val="001831A3"/>
    <w:rsid w:val="0018333F"/>
    <w:rsid w:val="0018350E"/>
    <w:rsid w:val="00183628"/>
    <w:rsid w:val="00183A06"/>
    <w:rsid w:val="0018407D"/>
    <w:rsid w:val="001841DB"/>
    <w:rsid w:val="0018423A"/>
    <w:rsid w:val="0018431D"/>
    <w:rsid w:val="00184582"/>
    <w:rsid w:val="00184999"/>
    <w:rsid w:val="00184B09"/>
    <w:rsid w:val="00184D64"/>
    <w:rsid w:val="00185102"/>
    <w:rsid w:val="001851C4"/>
    <w:rsid w:val="001855A5"/>
    <w:rsid w:val="001856C1"/>
    <w:rsid w:val="00185726"/>
    <w:rsid w:val="00185820"/>
    <w:rsid w:val="00185C0E"/>
    <w:rsid w:val="00185C41"/>
    <w:rsid w:val="00185D57"/>
    <w:rsid w:val="00185E36"/>
    <w:rsid w:val="001862F5"/>
    <w:rsid w:val="0018665C"/>
    <w:rsid w:val="0018675F"/>
    <w:rsid w:val="0018683F"/>
    <w:rsid w:val="001868F2"/>
    <w:rsid w:val="00186904"/>
    <w:rsid w:val="00186A20"/>
    <w:rsid w:val="00186A60"/>
    <w:rsid w:val="00186B0A"/>
    <w:rsid w:val="00186E7F"/>
    <w:rsid w:val="001871E2"/>
    <w:rsid w:val="00187512"/>
    <w:rsid w:val="001875F3"/>
    <w:rsid w:val="00187978"/>
    <w:rsid w:val="00187BC8"/>
    <w:rsid w:val="001902F5"/>
    <w:rsid w:val="00190348"/>
    <w:rsid w:val="00190491"/>
    <w:rsid w:val="001905BD"/>
    <w:rsid w:val="001906B9"/>
    <w:rsid w:val="001907F2"/>
    <w:rsid w:val="0019109A"/>
    <w:rsid w:val="00191128"/>
    <w:rsid w:val="00191334"/>
    <w:rsid w:val="001915C7"/>
    <w:rsid w:val="001919E9"/>
    <w:rsid w:val="00191A11"/>
    <w:rsid w:val="00191E79"/>
    <w:rsid w:val="00191FC9"/>
    <w:rsid w:val="00192FE6"/>
    <w:rsid w:val="00192FF2"/>
    <w:rsid w:val="0019302C"/>
    <w:rsid w:val="00193120"/>
    <w:rsid w:val="001935DB"/>
    <w:rsid w:val="0019360B"/>
    <w:rsid w:val="00193688"/>
    <w:rsid w:val="00193780"/>
    <w:rsid w:val="00193986"/>
    <w:rsid w:val="00193B08"/>
    <w:rsid w:val="00193DDC"/>
    <w:rsid w:val="00193E95"/>
    <w:rsid w:val="00194004"/>
    <w:rsid w:val="001940D1"/>
    <w:rsid w:val="001944EA"/>
    <w:rsid w:val="00194570"/>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BF4"/>
    <w:rsid w:val="001971D1"/>
    <w:rsid w:val="001972DA"/>
    <w:rsid w:val="001972EF"/>
    <w:rsid w:val="001976AA"/>
    <w:rsid w:val="0019794C"/>
    <w:rsid w:val="00197BB1"/>
    <w:rsid w:val="00197E1F"/>
    <w:rsid w:val="00197FB1"/>
    <w:rsid w:val="001A0136"/>
    <w:rsid w:val="001A023D"/>
    <w:rsid w:val="001A02F6"/>
    <w:rsid w:val="001A039E"/>
    <w:rsid w:val="001A04C1"/>
    <w:rsid w:val="001A0835"/>
    <w:rsid w:val="001A08EC"/>
    <w:rsid w:val="001A0B4C"/>
    <w:rsid w:val="001A0C1D"/>
    <w:rsid w:val="001A0C63"/>
    <w:rsid w:val="001A0CDE"/>
    <w:rsid w:val="001A115C"/>
    <w:rsid w:val="001A154B"/>
    <w:rsid w:val="001A158A"/>
    <w:rsid w:val="001A15C6"/>
    <w:rsid w:val="001A17A0"/>
    <w:rsid w:val="001A1823"/>
    <w:rsid w:val="001A1EB9"/>
    <w:rsid w:val="001A1EF0"/>
    <w:rsid w:val="001A20EB"/>
    <w:rsid w:val="001A22DF"/>
    <w:rsid w:val="001A2533"/>
    <w:rsid w:val="001A2666"/>
    <w:rsid w:val="001A2758"/>
    <w:rsid w:val="001A277D"/>
    <w:rsid w:val="001A2A88"/>
    <w:rsid w:val="001A32B9"/>
    <w:rsid w:val="001A335B"/>
    <w:rsid w:val="001A336C"/>
    <w:rsid w:val="001A371C"/>
    <w:rsid w:val="001A38D6"/>
    <w:rsid w:val="001A3E1A"/>
    <w:rsid w:val="001A437B"/>
    <w:rsid w:val="001A4608"/>
    <w:rsid w:val="001A49FD"/>
    <w:rsid w:val="001A4F2B"/>
    <w:rsid w:val="001A4F54"/>
    <w:rsid w:val="001A501A"/>
    <w:rsid w:val="001A507A"/>
    <w:rsid w:val="001A5510"/>
    <w:rsid w:val="001A5BB8"/>
    <w:rsid w:val="001A5C7B"/>
    <w:rsid w:val="001A5E19"/>
    <w:rsid w:val="001A5E57"/>
    <w:rsid w:val="001A63D8"/>
    <w:rsid w:val="001A6556"/>
    <w:rsid w:val="001A693B"/>
    <w:rsid w:val="001A6AE0"/>
    <w:rsid w:val="001A6DEB"/>
    <w:rsid w:val="001A7061"/>
    <w:rsid w:val="001A7243"/>
    <w:rsid w:val="001A7560"/>
    <w:rsid w:val="001A7588"/>
    <w:rsid w:val="001A758B"/>
    <w:rsid w:val="001A78D5"/>
    <w:rsid w:val="001A7E0E"/>
    <w:rsid w:val="001B0108"/>
    <w:rsid w:val="001B01FA"/>
    <w:rsid w:val="001B0230"/>
    <w:rsid w:val="001B03E3"/>
    <w:rsid w:val="001B0400"/>
    <w:rsid w:val="001B06AE"/>
    <w:rsid w:val="001B0832"/>
    <w:rsid w:val="001B08FB"/>
    <w:rsid w:val="001B0940"/>
    <w:rsid w:val="001B0BD1"/>
    <w:rsid w:val="001B0C13"/>
    <w:rsid w:val="001B0EBC"/>
    <w:rsid w:val="001B0F1D"/>
    <w:rsid w:val="001B13D7"/>
    <w:rsid w:val="001B18A7"/>
    <w:rsid w:val="001B1EE8"/>
    <w:rsid w:val="001B1F93"/>
    <w:rsid w:val="001B228C"/>
    <w:rsid w:val="001B2554"/>
    <w:rsid w:val="001B264F"/>
    <w:rsid w:val="001B26ED"/>
    <w:rsid w:val="001B2762"/>
    <w:rsid w:val="001B284F"/>
    <w:rsid w:val="001B296D"/>
    <w:rsid w:val="001B301D"/>
    <w:rsid w:val="001B309C"/>
    <w:rsid w:val="001B34E0"/>
    <w:rsid w:val="001B352C"/>
    <w:rsid w:val="001B36FC"/>
    <w:rsid w:val="001B383F"/>
    <w:rsid w:val="001B38EE"/>
    <w:rsid w:val="001B3CD6"/>
    <w:rsid w:val="001B3DFC"/>
    <w:rsid w:val="001B41ED"/>
    <w:rsid w:val="001B44BE"/>
    <w:rsid w:val="001B4607"/>
    <w:rsid w:val="001B466D"/>
    <w:rsid w:val="001B4F51"/>
    <w:rsid w:val="001B5262"/>
    <w:rsid w:val="001B5776"/>
    <w:rsid w:val="001B5D4D"/>
    <w:rsid w:val="001B5F3F"/>
    <w:rsid w:val="001B5F59"/>
    <w:rsid w:val="001B60C8"/>
    <w:rsid w:val="001B651E"/>
    <w:rsid w:val="001B657B"/>
    <w:rsid w:val="001B6C1A"/>
    <w:rsid w:val="001B6DDF"/>
    <w:rsid w:val="001B6E8B"/>
    <w:rsid w:val="001B72AA"/>
    <w:rsid w:val="001B7BEF"/>
    <w:rsid w:val="001B7E0C"/>
    <w:rsid w:val="001B7E4E"/>
    <w:rsid w:val="001B7F56"/>
    <w:rsid w:val="001C0129"/>
    <w:rsid w:val="001C0183"/>
    <w:rsid w:val="001C02E3"/>
    <w:rsid w:val="001C05AC"/>
    <w:rsid w:val="001C05C8"/>
    <w:rsid w:val="001C0674"/>
    <w:rsid w:val="001C0753"/>
    <w:rsid w:val="001C0E61"/>
    <w:rsid w:val="001C112E"/>
    <w:rsid w:val="001C13B2"/>
    <w:rsid w:val="001C1405"/>
    <w:rsid w:val="001C1499"/>
    <w:rsid w:val="001C1667"/>
    <w:rsid w:val="001C170A"/>
    <w:rsid w:val="001C18DB"/>
    <w:rsid w:val="001C1B93"/>
    <w:rsid w:val="001C226F"/>
    <w:rsid w:val="001C2393"/>
    <w:rsid w:val="001C2608"/>
    <w:rsid w:val="001C2792"/>
    <w:rsid w:val="001C2885"/>
    <w:rsid w:val="001C2974"/>
    <w:rsid w:val="001C2AAF"/>
    <w:rsid w:val="001C2B2B"/>
    <w:rsid w:val="001C2C92"/>
    <w:rsid w:val="001C2E01"/>
    <w:rsid w:val="001C2EC3"/>
    <w:rsid w:val="001C3105"/>
    <w:rsid w:val="001C3388"/>
    <w:rsid w:val="001C3BAA"/>
    <w:rsid w:val="001C3C73"/>
    <w:rsid w:val="001C43E2"/>
    <w:rsid w:val="001C45DE"/>
    <w:rsid w:val="001C4D43"/>
    <w:rsid w:val="001C4F21"/>
    <w:rsid w:val="001C5296"/>
    <w:rsid w:val="001C5310"/>
    <w:rsid w:val="001C53D2"/>
    <w:rsid w:val="001C5737"/>
    <w:rsid w:val="001C589C"/>
    <w:rsid w:val="001C595B"/>
    <w:rsid w:val="001C5DD3"/>
    <w:rsid w:val="001C5E7A"/>
    <w:rsid w:val="001C5F41"/>
    <w:rsid w:val="001C63BD"/>
    <w:rsid w:val="001C65EA"/>
    <w:rsid w:val="001C666B"/>
    <w:rsid w:val="001C66AC"/>
    <w:rsid w:val="001C6754"/>
    <w:rsid w:val="001C6758"/>
    <w:rsid w:val="001C67F3"/>
    <w:rsid w:val="001C6C24"/>
    <w:rsid w:val="001C6DDA"/>
    <w:rsid w:val="001C6E40"/>
    <w:rsid w:val="001C7307"/>
    <w:rsid w:val="001C73B6"/>
    <w:rsid w:val="001C73F4"/>
    <w:rsid w:val="001C7493"/>
    <w:rsid w:val="001C77F0"/>
    <w:rsid w:val="001C78F9"/>
    <w:rsid w:val="001D00A3"/>
    <w:rsid w:val="001D036D"/>
    <w:rsid w:val="001D04D0"/>
    <w:rsid w:val="001D093B"/>
    <w:rsid w:val="001D0966"/>
    <w:rsid w:val="001D0C0A"/>
    <w:rsid w:val="001D1099"/>
    <w:rsid w:val="001D114D"/>
    <w:rsid w:val="001D136C"/>
    <w:rsid w:val="001D172A"/>
    <w:rsid w:val="001D1B43"/>
    <w:rsid w:val="001D21B3"/>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99"/>
    <w:rsid w:val="001D445B"/>
    <w:rsid w:val="001D4542"/>
    <w:rsid w:val="001D463A"/>
    <w:rsid w:val="001D46A0"/>
    <w:rsid w:val="001D48E7"/>
    <w:rsid w:val="001D4A87"/>
    <w:rsid w:val="001D4B9A"/>
    <w:rsid w:val="001D4C94"/>
    <w:rsid w:val="001D4DA0"/>
    <w:rsid w:val="001D4F61"/>
    <w:rsid w:val="001D50C2"/>
    <w:rsid w:val="001D5513"/>
    <w:rsid w:val="001D55E4"/>
    <w:rsid w:val="001D580F"/>
    <w:rsid w:val="001D5D19"/>
    <w:rsid w:val="001D5D67"/>
    <w:rsid w:val="001D5DDC"/>
    <w:rsid w:val="001D5F42"/>
    <w:rsid w:val="001D5FF5"/>
    <w:rsid w:val="001D6523"/>
    <w:rsid w:val="001D65A7"/>
    <w:rsid w:val="001D661A"/>
    <w:rsid w:val="001D6628"/>
    <w:rsid w:val="001D69EB"/>
    <w:rsid w:val="001D6B44"/>
    <w:rsid w:val="001D74D1"/>
    <w:rsid w:val="001D753C"/>
    <w:rsid w:val="001D7818"/>
    <w:rsid w:val="001D7CA4"/>
    <w:rsid w:val="001D7DE7"/>
    <w:rsid w:val="001D7E58"/>
    <w:rsid w:val="001D7FF7"/>
    <w:rsid w:val="001E0425"/>
    <w:rsid w:val="001E04EE"/>
    <w:rsid w:val="001E06DA"/>
    <w:rsid w:val="001E07D7"/>
    <w:rsid w:val="001E0DD9"/>
    <w:rsid w:val="001E0E41"/>
    <w:rsid w:val="001E0E83"/>
    <w:rsid w:val="001E1064"/>
    <w:rsid w:val="001E114F"/>
    <w:rsid w:val="001E13B3"/>
    <w:rsid w:val="001E1B07"/>
    <w:rsid w:val="001E1C85"/>
    <w:rsid w:val="001E1DED"/>
    <w:rsid w:val="001E2261"/>
    <w:rsid w:val="001E2266"/>
    <w:rsid w:val="001E2C38"/>
    <w:rsid w:val="001E2DC2"/>
    <w:rsid w:val="001E30A0"/>
    <w:rsid w:val="001E3152"/>
    <w:rsid w:val="001E3371"/>
    <w:rsid w:val="001E33CD"/>
    <w:rsid w:val="001E3BC0"/>
    <w:rsid w:val="001E3CC3"/>
    <w:rsid w:val="001E3DE1"/>
    <w:rsid w:val="001E3EA4"/>
    <w:rsid w:val="001E3EB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535"/>
    <w:rsid w:val="001E6826"/>
    <w:rsid w:val="001E6834"/>
    <w:rsid w:val="001E687C"/>
    <w:rsid w:val="001E6A5D"/>
    <w:rsid w:val="001E6E8E"/>
    <w:rsid w:val="001E7186"/>
    <w:rsid w:val="001E718B"/>
    <w:rsid w:val="001E71CB"/>
    <w:rsid w:val="001E746E"/>
    <w:rsid w:val="001E74BA"/>
    <w:rsid w:val="001E7908"/>
    <w:rsid w:val="001E79FD"/>
    <w:rsid w:val="001E7B9F"/>
    <w:rsid w:val="001E7F10"/>
    <w:rsid w:val="001E7F13"/>
    <w:rsid w:val="001F0080"/>
    <w:rsid w:val="001F00A4"/>
    <w:rsid w:val="001F01FB"/>
    <w:rsid w:val="001F0282"/>
    <w:rsid w:val="001F02A6"/>
    <w:rsid w:val="001F0658"/>
    <w:rsid w:val="001F0C29"/>
    <w:rsid w:val="001F0E92"/>
    <w:rsid w:val="001F1694"/>
    <w:rsid w:val="001F1762"/>
    <w:rsid w:val="001F1880"/>
    <w:rsid w:val="001F1987"/>
    <w:rsid w:val="001F19FA"/>
    <w:rsid w:val="001F1D9E"/>
    <w:rsid w:val="001F1E7F"/>
    <w:rsid w:val="001F201D"/>
    <w:rsid w:val="001F216D"/>
    <w:rsid w:val="001F21BC"/>
    <w:rsid w:val="001F2211"/>
    <w:rsid w:val="001F22D5"/>
    <w:rsid w:val="001F23BD"/>
    <w:rsid w:val="001F2674"/>
    <w:rsid w:val="001F271F"/>
    <w:rsid w:val="001F3159"/>
    <w:rsid w:val="001F34DA"/>
    <w:rsid w:val="001F358A"/>
    <w:rsid w:val="001F3AFA"/>
    <w:rsid w:val="001F3B18"/>
    <w:rsid w:val="001F3BBB"/>
    <w:rsid w:val="001F3C3B"/>
    <w:rsid w:val="001F3D49"/>
    <w:rsid w:val="001F3E12"/>
    <w:rsid w:val="001F3E5B"/>
    <w:rsid w:val="001F400C"/>
    <w:rsid w:val="001F4361"/>
    <w:rsid w:val="001F446F"/>
    <w:rsid w:val="001F4614"/>
    <w:rsid w:val="001F48A4"/>
    <w:rsid w:val="001F49AA"/>
    <w:rsid w:val="001F4A2F"/>
    <w:rsid w:val="001F4DAC"/>
    <w:rsid w:val="001F4DB4"/>
    <w:rsid w:val="001F5019"/>
    <w:rsid w:val="001F51C5"/>
    <w:rsid w:val="001F5228"/>
    <w:rsid w:val="001F53A9"/>
    <w:rsid w:val="001F557E"/>
    <w:rsid w:val="001F5CB9"/>
    <w:rsid w:val="001F5DA7"/>
    <w:rsid w:val="001F65B0"/>
    <w:rsid w:val="001F67AA"/>
    <w:rsid w:val="001F6862"/>
    <w:rsid w:val="001F6A5E"/>
    <w:rsid w:val="001F6A9E"/>
    <w:rsid w:val="001F6AFD"/>
    <w:rsid w:val="001F6FBA"/>
    <w:rsid w:val="001F7040"/>
    <w:rsid w:val="001F738D"/>
    <w:rsid w:val="001F7599"/>
    <w:rsid w:val="001F7659"/>
    <w:rsid w:val="001F776A"/>
    <w:rsid w:val="001F79CB"/>
    <w:rsid w:val="001F7F34"/>
    <w:rsid w:val="001F7F89"/>
    <w:rsid w:val="00200224"/>
    <w:rsid w:val="002003C4"/>
    <w:rsid w:val="00200561"/>
    <w:rsid w:val="002008CE"/>
    <w:rsid w:val="00200A1E"/>
    <w:rsid w:val="00200B56"/>
    <w:rsid w:val="00200B80"/>
    <w:rsid w:val="00200C3F"/>
    <w:rsid w:val="00200CA4"/>
    <w:rsid w:val="00200F2C"/>
    <w:rsid w:val="00201028"/>
    <w:rsid w:val="002012F7"/>
    <w:rsid w:val="0020184B"/>
    <w:rsid w:val="00201BC0"/>
    <w:rsid w:val="00201C45"/>
    <w:rsid w:val="00201D49"/>
    <w:rsid w:val="00201DFA"/>
    <w:rsid w:val="00202108"/>
    <w:rsid w:val="002025D0"/>
    <w:rsid w:val="00202A39"/>
    <w:rsid w:val="00203043"/>
    <w:rsid w:val="002030AE"/>
    <w:rsid w:val="00203168"/>
    <w:rsid w:val="00203588"/>
    <w:rsid w:val="002038EA"/>
    <w:rsid w:val="00203904"/>
    <w:rsid w:val="00203B19"/>
    <w:rsid w:val="00203B2D"/>
    <w:rsid w:val="00203D94"/>
    <w:rsid w:val="00203E65"/>
    <w:rsid w:val="00204402"/>
    <w:rsid w:val="00204A2A"/>
    <w:rsid w:val="00204B22"/>
    <w:rsid w:val="00204B3A"/>
    <w:rsid w:val="00204B4B"/>
    <w:rsid w:val="00204C62"/>
    <w:rsid w:val="00204D17"/>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6E5"/>
    <w:rsid w:val="00206868"/>
    <w:rsid w:val="00206955"/>
    <w:rsid w:val="00206A79"/>
    <w:rsid w:val="00206C3B"/>
    <w:rsid w:val="00206F48"/>
    <w:rsid w:val="00207096"/>
    <w:rsid w:val="0020743F"/>
    <w:rsid w:val="00207644"/>
    <w:rsid w:val="00207686"/>
    <w:rsid w:val="002076EC"/>
    <w:rsid w:val="002079E5"/>
    <w:rsid w:val="00207E05"/>
    <w:rsid w:val="00207E0C"/>
    <w:rsid w:val="00207F2B"/>
    <w:rsid w:val="0021016D"/>
    <w:rsid w:val="00210231"/>
    <w:rsid w:val="0021025A"/>
    <w:rsid w:val="00210309"/>
    <w:rsid w:val="00210392"/>
    <w:rsid w:val="002103D2"/>
    <w:rsid w:val="00210505"/>
    <w:rsid w:val="0021065B"/>
    <w:rsid w:val="00210B3E"/>
    <w:rsid w:val="00210D3E"/>
    <w:rsid w:val="00210FB2"/>
    <w:rsid w:val="00211281"/>
    <w:rsid w:val="00211298"/>
    <w:rsid w:val="00211519"/>
    <w:rsid w:val="002117D0"/>
    <w:rsid w:val="00211992"/>
    <w:rsid w:val="00211A2F"/>
    <w:rsid w:val="0021224B"/>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975"/>
    <w:rsid w:val="00213C46"/>
    <w:rsid w:val="00213D6A"/>
    <w:rsid w:val="00213E1F"/>
    <w:rsid w:val="00213F31"/>
    <w:rsid w:val="0021401A"/>
    <w:rsid w:val="00214113"/>
    <w:rsid w:val="00214200"/>
    <w:rsid w:val="00214307"/>
    <w:rsid w:val="00214363"/>
    <w:rsid w:val="0021461D"/>
    <w:rsid w:val="002149AF"/>
    <w:rsid w:val="00214A86"/>
    <w:rsid w:val="00214C8E"/>
    <w:rsid w:val="00214F9A"/>
    <w:rsid w:val="00214FE2"/>
    <w:rsid w:val="002151C1"/>
    <w:rsid w:val="0021525D"/>
    <w:rsid w:val="0021549B"/>
    <w:rsid w:val="002155E6"/>
    <w:rsid w:val="00215664"/>
    <w:rsid w:val="00215771"/>
    <w:rsid w:val="00215845"/>
    <w:rsid w:val="002158FF"/>
    <w:rsid w:val="00215AAA"/>
    <w:rsid w:val="00215DF2"/>
    <w:rsid w:val="00215FED"/>
    <w:rsid w:val="00216020"/>
    <w:rsid w:val="00216035"/>
    <w:rsid w:val="0021623B"/>
    <w:rsid w:val="00216372"/>
    <w:rsid w:val="0021653A"/>
    <w:rsid w:val="00216588"/>
    <w:rsid w:val="0021683C"/>
    <w:rsid w:val="00216B05"/>
    <w:rsid w:val="00216B87"/>
    <w:rsid w:val="00216E0A"/>
    <w:rsid w:val="00216F5F"/>
    <w:rsid w:val="00217160"/>
    <w:rsid w:val="0021716B"/>
    <w:rsid w:val="00217540"/>
    <w:rsid w:val="0021754C"/>
    <w:rsid w:val="00217FEB"/>
    <w:rsid w:val="00220019"/>
    <w:rsid w:val="002200FC"/>
    <w:rsid w:val="002201DF"/>
    <w:rsid w:val="00220299"/>
    <w:rsid w:val="002205C1"/>
    <w:rsid w:val="00220615"/>
    <w:rsid w:val="00220A32"/>
    <w:rsid w:val="00220B4F"/>
    <w:rsid w:val="00220B7C"/>
    <w:rsid w:val="00220CAE"/>
    <w:rsid w:val="00220E60"/>
    <w:rsid w:val="002210D9"/>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EC"/>
    <w:rsid w:val="00222218"/>
    <w:rsid w:val="002223B2"/>
    <w:rsid w:val="002224C1"/>
    <w:rsid w:val="002225E7"/>
    <w:rsid w:val="00222968"/>
    <w:rsid w:val="002229B5"/>
    <w:rsid w:val="00222A7A"/>
    <w:rsid w:val="00222ADC"/>
    <w:rsid w:val="002231B8"/>
    <w:rsid w:val="0022326C"/>
    <w:rsid w:val="00223794"/>
    <w:rsid w:val="00223944"/>
    <w:rsid w:val="00223A19"/>
    <w:rsid w:val="00223A5D"/>
    <w:rsid w:val="00223BC1"/>
    <w:rsid w:val="00223E02"/>
    <w:rsid w:val="00223E3E"/>
    <w:rsid w:val="00224149"/>
    <w:rsid w:val="00224360"/>
    <w:rsid w:val="002243F6"/>
    <w:rsid w:val="002245C7"/>
    <w:rsid w:val="0022467A"/>
    <w:rsid w:val="00224773"/>
    <w:rsid w:val="00224A2C"/>
    <w:rsid w:val="00224D5F"/>
    <w:rsid w:val="00224E0A"/>
    <w:rsid w:val="00224E2F"/>
    <w:rsid w:val="00225194"/>
    <w:rsid w:val="00225217"/>
    <w:rsid w:val="002254F1"/>
    <w:rsid w:val="002255CF"/>
    <w:rsid w:val="002256D9"/>
    <w:rsid w:val="00225802"/>
    <w:rsid w:val="00225B17"/>
    <w:rsid w:val="0022610A"/>
    <w:rsid w:val="002261C5"/>
    <w:rsid w:val="00226498"/>
    <w:rsid w:val="00226577"/>
    <w:rsid w:val="0022658C"/>
    <w:rsid w:val="002265C7"/>
    <w:rsid w:val="0022670B"/>
    <w:rsid w:val="0022687C"/>
    <w:rsid w:val="002275D4"/>
    <w:rsid w:val="00227710"/>
    <w:rsid w:val="00227893"/>
    <w:rsid w:val="00227A91"/>
    <w:rsid w:val="00227BBC"/>
    <w:rsid w:val="00227DA1"/>
    <w:rsid w:val="00227E6C"/>
    <w:rsid w:val="00227E92"/>
    <w:rsid w:val="00227F3E"/>
    <w:rsid w:val="002306CB"/>
    <w:rsid w:val="002306F8"/>
    <w:rsid w:val="002308CC"/>
    <w:rsid w:val="00230D52"/>
    <w:rsid w:val="002312F4"/>
    <w:rsid w:val="002313A2"/>
    <w:rsid w:val="002313FE"/>
    <w:rsid w:val="0023186D"/>
    <w:rsid w:val="00231898"/>
    <w:rsid w:val="00231922"/>
    <w:rsid w:val="0023192C"/>
    <w:rsid w:val="00231BE1"/>
    <w:rsid w:val="00231C50"/>
    <w:rsid w:val="00231CD4"/>
    <w:rsid w:val="00231DD8"/>
    <w:rsid w:val="00231FC7"/>
    <w:rsid w:val="0023243A"/>
    <w:rsid w:val="00232462"/>
    <w:rsid w:val="00232627"/>
    <w:rsid w:val="0023263E"/>
    <w:rsid w:val="00232849"/>
    <w:rsid w:val="00232930"/>
    <w:rsid w:val="00232A95"/>
    <w:rsid w:val="00232B1E"/>
    <w:rsid w:val="00232C3F"/>
    <w:rsid w:val="00232C9A"/>
    <w:rsid w:val="00232D16"/>
    <w:rsid w:val="00232DD9"/>
    <w:rsid w:val="00232EE4"/>
    <w:rsid w:val="0023308F"/>
    <w:rsid w:val="00233093"/>
    <w:rsid w:val="00233154"/>
    <w:rsid w:val="00233403"/>
    <w:rsid w:val="00233440"/>
    <w:rsid w:val="002334AB"/>
    <w:rsid w:val="00233576"/>
    <w:rsid w:val="002337FD"/>
    <w:rsid w:val="00233889"/>
    <w:rsid w:val="00233D0E"/>
    <w:rsid w:val="00233E64"/>
    <w:rsid w:val="00234043"/>
    <w:rsid w:val="002341D8"/>
    <w:rsid w:val="00234457"/>
    <w:rsid w:val="002345CD"/>
    <w:rsid w:val="002347A0"/>
    <w:rsid w:val="002349C4"/>
    <w:rsid w:val="00234E13"/>
    <w:rsid w:val="0023538E"/>
    <w:rsid w:val="00235738"/>
    <w:rsid w:val="00235916"/>
    <w:rsid w:val="00235C7D"/>
    <w:rsid w:val="00235D1C"/>
    <w:rsid w:val="00235DB8"/>
    <w:rsid w:val="00235DDB"/>
    <w:rsid w:val="00236048"/>
    <w:rsid w:val="00236093"/>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2C9"/>
    <w:rsid w:val="00240342"/>
    <w:rsid w:val="00240371"/>
    <w:rsid w:val="00240531"/>
    <w:rsid w:val="00240599"/>
    <w:rsid w:val="00240896"/>
    <w:rsid w:val="002408B4"/>
    <w:rsid w:val="00240A64"/>
    <w:rsid w:val="00240E68"/>
    <w:rsid w:val="00240EFB"/>
    <w:rsid w:val="00240FB2"/>
    <w:rsid w:val="0024102B"/>
    <w:rsid w:val="00241311"/>
    <w:rsid w:val="002413F2"/>
    <w:rsid w:val="002418E8"/>
    <w:rsid w:val="00241C51"/>
    <w:rsid w:val="00242093"/>
    <w:rsid w:val="00242451"/>
    <w:rsid w:val="002424DD"/>
    <w:rsid w:val="002426C5"/>
    <w:rsid w:val="00242859"/>
    <w:rsid w:val="00242999"/>
    <w:rsid w:val="00242CF6"/>
    <w:rsid w:val="00242E22"/>
    <w:rsid w:val="00242F32"/>
    <w:rsid w:val="00243128"/>
    <w:rsid w:val="002431A0"/>
    <w:rsid w:val="0024327F"/>
    <w:rsid w:val="0024336B"/>
    <w:rsid w:val="00243482"/>
    <w:rsid w:val="002434DE"/>
    <w:rsid w:val="0024392B"/>
    <w:rsid w:val="0024395A"/>
    <w:rsid w:val="00243A67"/>
    <w:rsid w:val="00243F11"/>
    <w:rsid w:val="0024404D"/>
    <w:rsid w:val="00244137"/>
    <w:rsid w:val="00244194"/>
    <w:rsid w:val="0024424F"/>
    <w:rsid w:val="00244569"/>
    <w:rsid w:val="00244C6D"/>
    <w:rsid w:val="00244CBC"/>
    <w:rsid w:val="00244CE2"/>
    <w:rsid w:val="00244D28"/>
    <w:rsid w:val="00244F08"/>
    <w:rsid w:val="0024517E"/>
    <w:rsid w:val="00245689"/>
    <w:rsid w:val="00245720"/>
    <w:rsid w:val="00245A6F"/>
    <w:rsid w:val="00245A83"/>
    <w:rsid w:val="00245E5F"/>
    <w:rsid w:val="00245FD5"/>
    <w:rsid w:val="0024601F"/>
    <w:rsid w:val="00246116"/>
    <w:rsid w:val="0024624C"/>
    <w:rsid w:val="0024672A"/>
    <w:rsid w:val="00246CED"/>
    <w:rsid w:val="00246DD6"/>
    <w:rsid w:val="00246FED"/>
    <w:rsid w:val="00247049"/>
    <w:rsid w:val="00247101"/>
    <w:rsid w:val="002473EA"/>
    <w:rsid w:val="002477DF"/>
    <w:rsid w:val="0024789C"/>
    <w:rsid w:val="002478EE"/>
    <w:rsid w:val="00250318"/>
    <w:rsid w:val="0025037F"/>
    <w:rsid w:val="002506D7"/>
    <w:rsid w:val="0025095C"/>
    <w:rsid w:val="00250D97"/>
    <w:rsid w:val="00250FD3"/>
    <w:rsid w:val="0025126A"/>
    <w:rsid w:val="002512DB"/>
    <w:rsid w:val="0025167D"/>
    <w:rsid w:val="002517D1"/>
    <w:rsid w:val="002518AE"/>
    <w:rsid w:val="002519B0"/>
    <w:rsid w:val="00251AD6"/>
    <w:rsid w:val="00251B80"/>
    <w:rsid w:val="00251E41"/>
    <w:rsid w:val="00251E73"/>
    <w:rsid w:val="00252386"/>
    <w:rsid w:val="002527B3"/>
    <w:rsid w:val="00252816"/>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9B3"/>
    <w:rsid w:val="00254AB7"/>
    <w:rsid w:val="00254BC2"/>
    <w:rsid w:val="00254BC3"/>
    <w:rsid w:val="00254D21"/>
    <w:rsid w:val="00254F4D"/>
    <w:rsid w:val="00254FC7"/>
    <w:rsid w:val="00255146"/>
    <w:rsid w:val="002551BD"/>
    <w:rsid w:val="0025525D"/>
    <w:rsid w:val="002554BD"/>
    <w:rsid w:val="00255505"/>
    <w:rsid w:val="0025556C"/>
    <w:rsid w:val="0025561B"/>
    <w:rsid w:val="00255707"/>
    <w:rsid w:val="0025577D"/>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D17"/>
    <w:rsid w:val="00256E74"/>
    <w:rsid w:val="00256FC1"/>
    <w:rsid w:val="002572EB"/>
    <w:rsid w:val="002572F0"/>
    <w:rsid w:val="0025750B"/>
    <w:rsid w:val="00257516"/>
    <w:rsid w:val="002576C5"/>
    <w:rsid w:val="00257781"/>
    <w:rsid w:val="002577DD"/>
    <w:rsid w:val="00257B63"/>
    <w:rsid w:val="00257EDD"/>
    <w:rsid w:val="00257F4D"/>
    <w:rsid w:val="002601EC"/>
    <w:rsid w:val="00260583"/>
    <w:rsid w:val="00260A40"/>
    <w:rsid w:val="00260A4E"/>
    <w:rsid w:val="00260AD5"/>
    <w:rsid w:val="00260AEE"/>
    <w:rsid w:val="00260D7F"/>
    <w:rsid w:val="00261730"/>
    <w:rsid w:val="002618F0"/>
    <w:rsid w:val="00262058"/>
    <w:rsid w:val="002621A6"/>
    <w:rsid w:val="002622ED"/>
    <w:rsid w:val="0026230F"/>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C65"/>
    <w:rsid w:val="00264C89"/>
    <w:rsid w:val="00264CF2"/>
    <w:rsid w:val="00264DF3"/>
    <w:rsid w:val="00265268"/>
    <w:rsid w:val="002658AF"/>
    <w:rsid w:val="002659DA"/>
    <w:rsid w:val="00265DDD"/>
    <w:rsid w:val="00265E57"/>
    <w:rsid w:val="0026605A"/>
    <w:rsid w:val="0026618B"/>
    <w:rsid w:val="0026628B"/>
    <w:rsid w:val="002664A3"/>
    <w:rsid w:val="002665EF"/>
    <w:rsid w:val="0026663F"/>
    <w:rsid w:val="002667A8"/>
    <w:rsid w:val="0026697E"/>
    <w:rsid w:val="002669BB"/>
    <w:rsid w:val="00266B10"/>
    <w:rsid w:val="00266D8D"/>
    <w:rsid w:val="00266E50"/>
    <w:rsid w:val="00266F45"/>
    <w:rsid w:val="00267587"/>
    <w:rsid w:val="002675C8"/>
    <w:rsid w:val="00267729"/>
    <w:rsid w:val="00267760"/>
    <w:rsid w:val="00267E80"/>
    <w:rsid w:val="00267F3D"/>
    <w:rsid w:val="00270031"/>
    <w:rsid w:val="00270DAE"/>
    <w:rsid w:val="00270EAA"/>
    <w:rsid w:val="002713D0"/>
    <w:rsid w:val="00271589"/>
    <w:rsid w:val="00271664"/>
    <w:rsid w:val="002718E3"/>
    <w:rsid w:val="00271906"/>
    <w:rsid w:val="00271B5F"/>
    <w:rsid w:val="00271FEE"/>
    <w:rsid w:val="00272064"/>
    <w:rsid w:val="002720EE"/>
    <w:rsid w:val="0027228F"/>
    <w:rsid w:val="00272429"/>
    <w:rsid w:val="002726E5"/>
    <w:rsid w:val="002727CA"/>
    <w:rsid w:val="00272828"/>
    <w:rsid w:val="00272958"/>
    <w:rsid w:val="00272ABD"/>
    <w:rsid w:val="00272E66"/>
    <w:rsid w:val="00272F97"/>
    <w:rsid w:val="00273177"/>
    <w:rsid w:val="00273509"/>
    <w:rsid w:val="00273830"/>
    <w:rsid w:val="00273C54"/>
    <w:rsid w:val="00273E50"/>
    <w:rsid w:val="00273F3B"/>
    <w:rsid w:val="00274049"/>
    <w:rsid w:val="0027415A"/>
    <w:rsid w:val="0027450D"/>
    <w:rsid w:val="0027455B"/>
    <w:rsid w:val="0027472F"/>
    <w:rsid w:val="0027479A"/>
    <w:rsid w:val="00274E6E"/>
    <w:rsid w:val="0027500F"/>
    <w:rsid w:val="00275074"/>
    <w:rsid w:val="0027538C"/>
    <w:rsid w:val="002755FE"/>
    <w:rsid w:val="0027590C"/>
    <w:rsid w:val="002759A2"/>
    <w:rsid w:val="00275B5B"/>
    <w:rsid w:val="00275ECF"/>
    <w:rsid w:val="002763E9"/>
    <w:rsid w:val="00276431"/>
    <w:rsid w:val="002764AD"/>
    <w:rsid w:val="00276736"/>
    <w:rsid w:val="0027676D"/>
    <w:rsid w:val="00276CC7"/>
    <w:rsid w:val="00276E68"/>
    <w:rsid w:val="00276F4E"/>
    <w:rsid w:val="002774AD"/>
    <w:rsid w:val="0027773D"/>
    <w:rsid w:val="002778BD"/>
    <w:rsid w:val="002779AB"/>
    <w:rsid w:val="00277ABC"/>
    <w:rsid w:val="00277B5E"/>
    <w:rsid w:val="00277C61"/>
    <w:rsid w:val="00277EFF"/>
    <w:rsid w:val="00280250"/>
    <w:rsid w:val="00280323"/>
    <w:rsid w:val="00280421"/>
    <w:rsid w:val="002805FD"/>
    <w:rsid w:val="00280661"/>
    <w:rsid w:val="002807CE"/>
    <w:rsid w:val="002809FA"/>
    <w:rsid w:val="0028101A"/>
    <w:rsid w:val="0028105E"/>
    <w:rsid w:val="002811B0"/>
    <w:rsid w:val="0028124C"/>
    <w:rsid w:val="0028137B"/>
    <w:rsid w:val="002815FA"/>
    <w:rsid w:val="002819AC"/>
    <w:rsid w:val="0028243F"/>
    <w:rsid w:val="002824C2"/>
    <w:rsid w:val="0028255A"/>
    <w:rsid w:val="00282AB3"/>
    <w:rsid w:val="00282EBF"/>
    <w:rsid w:val="00282FF0"/>
    <w:rsid w:val="002832AD"/>
    <w:rsid w:val="0028368B"/>
    <w:rsid w:val="002837C2"/>
    <w:rsid w:val="00283873"/>
    <w:rsid w:val="00283D10"/>
    <w:rsid w:val="0028403A"/>
    <w:rsid w:val="002845A2"/>
    <w:rsid w:val="002848EC"/>
    <w:rsid w:val="00284B3D"/>
    <w:rsid w:val="00284C1A"/>
    <w:rsid w:val="00284E32"/>
    <w:rsid w:val="00284E5B"/>
    <w:rsid w:val="00284FC0"/>
    <w:rsid w:val="002851EB"/>
    <w:rsid w:val="00285510"/>
    <w:rsid w:val="0028579A"/>
    <w:rsid w:val="00285BD1"/>
    <w:rsid w:val="00285DE2"/>
    <w:rsid w:val="00285F17"/>
    <w:rsid w:val="0028616D"/>
    <w:rsid w:val="002861CF"/>
    <w:rsid w:val="0028661B"/>
    <w:rsid w:val="00286672"/>
    <w:rsid w:val="0028674E"/>
    <w:rsid w:val="00286965"/>
    <w:rsid w:val="00286A28"/>
    <w:rsid w:val="00286BDB"/>
    <w:rsid w:val="00286E6A"/>
    <w:rsid w:val="00286F89"/>
    <w:rsid w:val="0028717C"/>
    <w:rsid w:val="002871A7"/>
    <w:rsid w:val="0028723C"/>
    <w:rsid w:val="00287552"/>
    <w:rsid w:val="0028761C"/>
    <w:rsid w:val="00287A3F"/>
    <w:rsid w:val="00287C5E"/>
    <w:rsid w:val="00287FE4"/>
    <w:rsid w:val="00287FF5"/>
    <w:rsid w:val="002907F5"/>
    <w:rsid w:val="00290C0C"/>
    <w:rsid w:val="002910FB"/>
    <w:rsid w:val="0029136E"/>
    <w:rsid w:val="00291481"/>
    <w:rsid w:val="002914A1"/>
    <w:rsid w:val="002914B8"/>
    <w:rsid w:val="00291524"/>
    <w:rsid w:val="00291A33"/>
    <w:rsid w:val="00291D2F"/>
    <w:rsid w:val="00291F7D"/>
    <w:rsid w:val="00291FDE"/>
    <w:rsid w:val="00292399"/>
    <w:rsid w:val="00292787"/>
    <w:rsid w:val="00292D83"/>
    <w:rsid w:val="0029313B"/>
    <w:rsid w:val="00293AB0"/>
    <w:rsid w:val="00293ADD"/>
    <w:rsid w:val="00293F99"/>
    <w:rsid w:val="00294445"/>
    <w:rsid w:val="00294608"/>
    <w:rsid w:val="00294924"/>
    <w:rsid w:val="0029495B"/>
    <w:rsid w:val="00294B4D"/>
    <w:rsid w:val="00294B5D"/>
    <w:rsid w:val="0029512C"/>
    <w:rsid w:val="002952C6"/>
    <w:rsid w:val="0029537E"/>
    <w:rsid w:val="002954EC"/>
    <w:rsid w:val="002960D5"/>
    <w:rsid w:val="002961AB"/>
    <w:rsid w:val="00296207"/>
    <w:rsid w:val="0029630E"/>
    <w:rsid w:val="00296318"/>
    <w:rsid w:val="00296562"/>
    <w:rsid w:val="0029686E"/>
    <w:rsid w:val="00296957"/>
    <w:rsid w:val="00296AF9"/>
    <w:rsid w:val="00296DD9"/>
    <w:rsid w:val="00297342"/>
    <w:rsid w:val="00297926"/>
    <w:rsid w:val="00297D17"/>
    <w:rsid w:val="00297DA2"/>
    <w:rsid w:val="00297EC1"/>
    <w:rsid w:val="002A00E1"/>
    <w:rsid w:val="002A02C9"/>
    <w:rsid w:val="002A04A3"/>
    <w:rsid w:val="002A0A8E"/>
    <w:rsid w:val="002A1062"/>
    <w:rsid w:val="002A119E"/>
    <w:rsid w:val="002A1926"/>
    <w:rsid w:val="002A1B9B"/>
    <w:rsid w:val="002A2012"/>
    <w:rsid w:val="002A20B8"/>
    <w:rsid w:val="002A215A"/>
    <w:rsid w:val="002A2413"/>
    <w:rsid w:val="002A2596"/>
    <w:rsid w:val="002A2A68"/>
    <w:rsid w:val="002A2F5E"/>
    <w:rsid w:val="002A352A"/>
    <w:rsid w:val="002A363E"/>
    <w:rsid w:val="002A3B6A"/>
    <w:rsid w:val="002A3D9E"/>
    <w:rsid w:val="002A413A"/>
    <w:rsid w:val="002A422F"/>
    <w:rsid w:val="002A45DC"/>
    <w:rsid w:val="002A49AA"/>
    <w:rsid w:val="002A4CD1"/>
    <w:rsid w:val="002A5BCF"/>
    <w:rsid w:val="002A5C3D"/>
    <w:rsid w:val="002A607D"/>
    <w:rsid w:val="002A6484"/>
    <w:rsid w:val="002A666D"/>
    <w:rsid w:val="002A67C4"/>
    <w:rsid w:val="002A6A06"/>
    <w:rsid w:val="002A6B2E"/>
    <w:rsid w:val="002A6E1A"/>
    <w:rsid w:val="002A74FB"/>
    <w:rsid w:val="002A788A"/>
    <w:rsid w:val="002A7945"/>
    <w:rsid w:val="002A7A30"/>
    <w:rsid w:val="002A7BAC"/>
    <w:rsid w:val="002A7E10"/>
    <w:rsid w:val="002A7F80"/>
    <w:rsid w:val="002B0E5D"/>
    <w:rsid w:val="002B10DE"/>
    <w:rsid w:val="002B132E"/>
    <w:rsid w:val="002B13F1"/>
    <w:rsid w:val="002B1499"/>
    <w:rsid w:val="002B15FE"/>
    <w:rsid w:val="002B16F3"/>
    <w:rsid w:val="002B180E"/>
    <w:rsid w:val="002B18B3"/>
    <w:rsid w:val="002B216F"/>
    <w:rsid w:val="002B2642"/>
    <w:rsid w:val="002B2813"/>
    <w:rsid w:val="002B29AD"/>
    <w:rsid w:val="002B2A6B"/>
    <w:rsid w:val="002B2D29"/>
    <w:rsid w:val="002B2F4A"/>
    <w:rsid w:val="002B309E"/>
    <w:rsid w:val="002B30C9"/>
    <w:rsid w:val="002B3139"/>
    <w:rsid w:val="002B3371"/>
    <w:rsid w:val="002B3699"/>
    <w:rsid w:val="002B3792"/>
    <w:rsid w:val="002B3959"/>
    <w:rsid w:val="002B39AF"/>
    <w:rsid w:val="002B3B13"/>
    <w:rsid w:val="002B3B31"/>
    <w:rsid w:val="002B3BBD"/>
    <w:rsid w:val="002B4233"/>
    <w:rsid w:val="002B4399"/>
    <w:rsid w:val="002B4666"/>
    <w:rsid w:val="002B49AE"/>
    <w:rsid w:val="002B4A85"/>
    <w:rsid w:val="002B4C84"/>
    <w:rsid w:val="002B4E0B"/>
    <w:rsid w:val="002B4F8F"/>
    <w:rsid w:val="002B4FDF"/>
    <w:rsid w:val="002B5075"/>
    <w:rsid w:val="002B5180"/>
    <w:rsid w:val="002B5595"/>
    <w:rsid w:val="002B5C31"/>
    <w:rsid w:val="002B5F5F"/>
    <w:rsid w:val="002B6201"/>
    <w:rsid w:val="002B622F"/>
    <w:rsid w:val="002B6295"/>
    <w:rsid w:val="002B647F"/>
    <w:rsid w:val="002B6556"/>
    <w:rsid w:val="002B661D"/>
    <w:rsid w:val="002B6C46"/>
    <w:rsid w:val="002B6F00"/>
    <w:rsid w:val="002B6F25"/>
    <w:rsid w:val="002B705B"/>
    <w:rsid w:val="002B739D"/>
    <w:rsid w:val="002B74D3"/>
    <w:rsid w:val="002B751F"/>
    <w:rsid w:val="002B7806"/>
    <w:rsid w:val="002C0689"/>
    <w:rsid w:val="002C07FD"/>
    <w:rsid w:val="002C0876"/>
    <w:rsid w:val="002C0C4B"/>
    <w:rsid w:val="002C0CDF"/>
    <w:rsid w:val="002C0DE3"/>
    <w:rsid w:val="002C1683"/>
    <w:rsid w:val="002C1743"/>
    <w:rsid w:val="002C17EB"/>
    <w:rsid w:val="002C18B1"/>
    <w:rsid w:val="002C1E43"/>
    <w:rsid w:val="002C1EEA"/>
    <w:rsid w:val="002C204A"/>
    <w:rsid w:val="002C215A"/>
    <w:rsid w:val="002C2317"/>
    <w:rsid w:val="002C2738"/>
    <w:rsid w:val="002C2978"/>
    <w:rsid w:val="002C2AB9"/>
    <w:rsid w:val="002C31E0"/>
    <w:rsid w:val="002C32C8"/>
    <w:rsid w:val="002C3426"/>
    <w:rsid w:val="002C3742"/>
    <w:rsid w:val="002C38F1"/>
    <w:rsid w:val="002C39C5"/>
    <w:rsid w:val="002C3EA5"/>
    <w:rsid w:val="002C4310"/>
    <w:rsid w:val="002C4475"/>
    <w:rsid w:val="002C4647"/>
    <w:rsid w:val="002C4736"/>
    <w:rsid w:val="002C47AD"/>
    <w:rsid w:val="002C4965"/>
    <w:rsid w:val="002C4CE8"/>
    <w:rsid w:val="002C4E55"/>
    <w:rsid w:val="002C509A"/>
    <w:rsid w:val="002C53B1"/>
    <w:rsid w:val="002C5510"/>
    <w:rsid w:val="002C5630"/>
    <w:rsid w:val="002C6034"/>
    <w:rsid w:val="002C6141"/>
    <w:rsid w:val="002C618F"/>
    <w:rsid w:val="002C620E"/>
    <w:rsid w:val="002C635B"/>
    <w:rsid w:val="002C638E"/>
    <w:rsid w:val="002C68F9"/>
    <w:rsid w:val="002C69EF"/>
    <w:rsid w:val="002C6BB8"/>
    <w:rsid w:val="002C7276"/>
    <w:rsid w:val="002C76B5"/>
    <w:rsid w:val="002C770F"/>
    <w:rsid w:val="002C7C03"/>
    <w:rsid w:val="002C7CFF"/>
    <w:rsid w:val="002C7D8C"/>
    <w:rsid w:val="002C7FEC"/>
    <w:rsid w:val="002D02D6"/>
    <w:rsid w:val="002D031D"/>
    <w:rsid w:val="002D0561"/>
    <w:rsid w:val="002D0BC6"/>
    <w:rsid w:val="002D0CEA"/>
    <w:rsid w:val="002D12DB"/>
    <w:rsid w:val="002D1350"/>
    <w:rsid w:val="002D17C5"/>
    <w:rsid w:val="002D18F0"/>
    <w:rsid w:val="002D2079"/>
    <w:rsid w:val="002D25B7"/>
    <w:rsid w:val="002D2803"/>
    <w:rsid w:val="002D2A60"/>
    <w:rsid w:val="002D312A"/>
    <w:rsid w:val="002D332A"/>
    <w:rsid w:val="002D365F"/>
    <w:rsid w:val="002D38FD"/>
    <w:rsid w:val="002D3C06"/>
    <w:rsid w:val="002D4138"/>
    <w:rsid w:val="002D4448"/>
    <w:rsid w:val="002D4A98"/>
    <w:rsid w:val="002D4E26"/>
    <w:rsid w:val="002D51A4"/>
    <w:rsid w:val="002D51DF"/>
    <w:rsid w:val="002D522C"/>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F7E"/>
    <w:rsid w:val="002D7066"/>
    <w:rsid w:val="002D719C"/>
    <w:rsid w:val="002D75C6"/>
    <w:rsid w:val="002D7A63"/>
    <w:rsid w:val="002D7C86"/>
    <w:rsid w:val="002E03A3"/>
    <w:rsid w:val="002E0692"/>
    <w:rsid w:val="002E0748"/>
    <w:rsid w:val="002E0761"/>
    <w:rsid w:val="002E0CD8"/>
    <w:rsid w:val="002E0F4F"/>
    <w:rsid w:val="002E1069"/>
    <w:rsid w:val="002E10AD"/>
    <w:rsid w:val="002E11EF"/>
    <w:rsid w:val="002E139D"/>
    <w:rsid w:val="002E152D"/>
    <w:rsid w:val="002E19AE"/>
    <w:rsid w:val="002E1AFE"/>
    <w:rsid w:val="002E1B2C"/>
    <w:rsid w:val="002E1D74"/>
    <w:rsid w:val="002E1DA3"/>
    <w:rsid w:val="002E236E"/>
    <w:rsid w:val="002E2371"/>
    <w:rsid w:val="002E2539"/>
    <w:rsid w:val="002E2824"/>
    <w:rsid w:val="002E28A5"/>
    <w:rsid w:val="002E2943"/>
    <w:rsid w:val="002E2BEE"/>
    <w:rsid w:val="002E2CF1"/>
    <w:rsid w:val="002E2DF2"/>
    <w:rsid w:val="002E2EA1"/>
    <w:rsid w:val="002E2FBB"/>
    <w:rsid w:val="002E32B2"/>
    <w:rsid w:val="002E32FA"/>
    <w:rsid w:val="002E34AF"/>
    <w:rsid w:val="002E37A3"/>
    <w:rsid w:val="002E3BAB"/>
    <w:rsid w:val="002E3D74"/>
    <w:rsid w:val="002E4302"/>
    <w:rsid w:val="002E48BA"/>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62D2"/>
    <w:rsid w:val="002E666E"/>
    <w:rsid w:val="002E6BD0"/>
    <w:rsid w:val="002E6C31"/>
    <w:rsid w:val="002E6D67"/>
    <w:rsid w:val="002E6E55"/>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EBD"/>
    <w:rsid w:val="002F1038"/>
    <w:rsid w:val="002F10B6"/>
    <w:rsid w:val="002F11FB"/>
    <w:rsid w:val="002F184A"/>
    <w:rsid w:val="002F189A"/>
    <w:rsid w:val="002F1A44"/>
    <w:rsid w:val="002F1D96"/>
    <w:rsid w:val="002F1D99"/>
    <w:rsid w:val="002F2063"/>
    <w:rsid w:val="002F22FF"/>
    <w:rsid w:val="002F238D"/>
    <w:rsid w:val="002F2680"/>
    <w:rsid w:val="002F278C"/>
    <w:rsid w:val="002F2991"/>
    <w:rsid w:val="002F2A2D"/>
    <w:rsid w:val="002F2D8F"/>
    <w:rsid w:val="002F2E1F"/>
    <w:rsid w:val="002F3228"/>
    <w:rsid w:val="002F3245"/>
    <w:rsid w:val="002F34FF"/>
    <w:rsid w:val="002F352D"/>
    <w:rsid w:val="002F38D7"/>
    <w:rsid w:val="002F3DCA"/>
    <w:rsid w:val="002F3E82"/>
    <w:rsid w:val="002F3FE3"/>
    <w:rsid w:val="002F42B2"/>
    <w:rsid w:val="002F44A3"/>
    <w:rsid w:val="002F47DB"/>
    <w:rsid w:val="002F4B4B"/>
    <w:rsid w:val="002F4CCD"/>
    <w:rsid w:val="002F5029"/>
    <w:rsid w:val="002F52A6"/>
    <w:rsid w:val="002F5691"/>
    <w:rsid w:val="002F5975"/>
    <w:rsid w:val="002F5BE4"/>
    <w:rsid w:val="002F5C8D"/>
    <w:rsid w:val="002F5E54"/>
    <w:rsid w:val="002F5E5D"/>
    <w:rsid w:val="002F6029"/>
    <w:rsid w:val="002F623A"/>
    <w:rsid w:val="002F649C"/>
    <w:rsid w:val="002F687C"/>
    <w:rsid w:val="002F695B"/>
    <w:rsid w:val="002F6A6D"/>
    <w:rsid w:val="002F6A8C"/>
    <w:rsid w:val="002F6C49"/>
    <w:rsid w:val="002F6DF7"/>
    <w:rsid w:val="002F6E12"/>
    <w:rsid w:val="002F6E1C"/>
    <w:rsid w:val="002F6FAB"/>
    <w:rsid w:val="002F6FDE"/>
    <w:rsid w:val="002F72DA"/>
    <w:rsid w:val="002F7600"/>
    <w:rsid w:val="002F76B1"/>
    <w:rsid w:val="002F7814"/>
    <w:rsid w:val="002F7D66"/>
    <w:rsid w:val="002F7DBE"/>
    <w:rsid w:val="00300209"/>
    <w:rsid w:val="00300481"/>
    <w:rsid w:val="00300645"/>
    <w:rsid w:val="0030090B"/>
    <w:rsid w:val="00301436"/>
    <w:rsid w:val="0030144A"/>
    <w:rsid w:val="00301573"/>
    <w:rsid w:val="0030157C"/>
    <w:rsid w:val="00301813"/>
    <w:rsid w:val="003023F5"/>
    <w:rsid w:val="003024ED"/>
    <w:rsid w:val="00302572"/>
    <w:rsid w:val="00302A6E"/>
    <w:rsid w:val="00302A81"/>
    <w:rsid w:val="00302AE8"/>
    <w:rsid w:val="00302B04"/>
    <w:rsid w:val="00302BB1"/>
    <w:rsid w:val="00302C78"/>
    <w:rsid w:val="00302D7D"/>
    <w:rsid w:val="00302F91"/>
    <w:rsid w:val="00302FF3"/>
    <w:rsid w:val="003030F0"/>
    <w:rsid w:val="0030349F"/>
    <w:rsid w:val="00303585"/>
    <w:rsid w:val="00303CD9"/>
    <w:rsid w:val="0030404B"/>
    <w:rsid w:val="003040E3"/>
    <w:rsid w:val="003041DB"/>
    <w:rsid w:val="00304210"/>
    <w:rsid w:val="003043C3"/>
    <w:rsid w:val="0030440A"/>
    <w:rsid w:val="00304846"/>
    <w:rsid w:val="003048D7"/>
    <w:rsid w:val="00304A1B"/>
    <w:rsid w:val="00304AA3"/>
    <w:rsid w:val="00304AD2"/>
    <w:rsid w:val="00304C53"/>
    <w:rsid w:val="00304CEA"/>
    <w:rsid w:val="00304E91"/>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0C"/>
    <w:rsid w:val="00307EA7"/>
    <w:rsid w:val="00307F20"/>
    <w:rsid w:val="00307FE0"/>
    <w:rsid w:val="003100F3"/>
    <w:rsid w:val="00310361"/>
    <w:rsid w:val="0031037E"/>
    <w:rsid w:val="003107B2"/>
    <w:rsid w:val="003107EB"/>
    <w:rsid w:val="00310830"/>
    <w:rsid w:val="003108B9"/>
    <w:rsid w:val="00310C4C"/>
    <w:rsid w:val="00310CCB"/>
    <w:rsid w:val="00310D8F"/>
    <w:rsid w:val="00310E66"/>
    <w:rsid w:val="003112DA"/>
    <w:rsid w:val="003118BE"/>
    <w:rsid w:val="0031192B"/>
    <w:rsid w:val="00311A1A"/>
    <w:rsid w:val="00311B09"/>
    <w:rsid w:val="00311C08"/>
    <w:rsid w:val="00311F67"/>
    <w:rsid w:val="00311F86"/>
    <w:rsid w:val="00311F9C"/>
    <w:rsid w:val="003124DE"/>
    <w:rsid w:val="003125B1"/>
    <w:rsid w:val="003125E0"/>
    <w:rsid w:val="003127B8"/>
    <w:rsid w:val="00312EC2"/>
    <w:rsid w:val="00312ECE"/>
    <w:rsid w:val="00313223"/>
    <w:rsid w:val="00313777"/>
    <w:rsid w:val="00313881"/>
    <w:rsid w:val="0031393C"/>
    <w:rsid w:val="00313CB0"/>
    <w:rsid w:val="00313E38"/>
    <w:rsid w:val="00313E39"/>
    <w:rsid w:val="00313F96"/>
    <w:rsid w:val="00313FC2"/>
    <w:rsid w:val="00314069"/>
    <w:rsid w:val="00314173"/>
    <w:rsid w:val="003141D0"/>
    <w:rsid w:val="00314927"/>
    <w:rsid w:val="00314B0A"/>
    <w:rsid w:val="00314B76"/>
    <w:rsid w:val="00314C5F"/>
    <w:rsid w:val="00314DA0"/>
    <w:rsid w:val="00314EFD"/>
    <w:rsid w:val="00314FC5"/>
    <w:rsid w:val="003150CE"/>
    <w:rsid w:val="003151EC"/>
    <w:rsid w:val="00315456"/>
    <w:rsid w:val="00315628"/>
    <w:rsid w:val="00315645"/>
    <w:rsid w:val="003156F6"/>
    <w:rsid w:val="00315A82"/>
    <w:rsid w:val="00315AAB"/>
    <w:rsid w:val="00315B65"/>
    <w:rsid w:val="00315CF6"/>
    <w:rsid w:val="00315D51"/>
    <w:rsid w:val="00315D5A"/>
    <w:rsid w:val="00315E57"/>
    <w:rsid w:val="00315ED5"/>
    <w:rsid w:val="003160DB"/>
    <w:rsid w:val="00316299"/>
    <w:rsid w:val="003162FC"/>
    <w:rsid w:val="00316394"/>
    <w:rsid w:val="0031646B"/>
    <w:rsid w:val="00316749"/>
    <w:rsid w:val="00316757"/>
    <w:rsid w:val="00316947"/>
    <w:rsid w:val="00316A81"/>
    <w:rsid w:val="00316ED7"/>
    <w:rsid w:val="00316F9A"/>
    <w:rsid w:val="00316FB1"/>
    <w:rsid w:val="00317185"/>
    <w:rsid w:val="003172AB"/>
    <w:rsid w:val="00317335"/>
    <w:rsid w:val="00317514"/>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A3"/>
    <w:rsid w:val="00320A0C"/>
    <w:rsid w:val="00320A18"/>
    <w:rsid w:val="00320C18"/>
    <w:rsid w:val="00320DBE"/>
    <w:rsid w:val="00320F18"/>
    <w:rsid w:val="003210B5"/>
    <w:rsid w:val="00321154"/>
    <w:rsid w:val="003211B0"/>
    <w:rsid w:val="003211B8"/>
    <w:rsid w:val="00321252"/>
    <w:rsid w:val="00321893"/>
    <w:rsid w:val="003218B1"/>
    <w:rsid w:val="00321B2C"/>
    <w:rsid w:val="00321E16"/>
    <w:rsid w:val="00321EDA"/>
    <w:rsid w:val="00321F01"/>
    <w:rsid w:val="00321F4A"/>
    <w:rsid w:val="003224AA"/>
    <w:rsid w:val="003224E7"/>
    <w:rsid w:val="00322591"/>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65C"/>
    <w:rsid w:val="00324842"/>
    <w:rsid w:val="003248C0"/>
    <w:rsid w:val="00324B68"/>
    <w:rsid w:val="00324C76"/>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460"/>
    <w:rsid w:val="00327531"/>
    <w:rsid w:val="00327C8C"/>
    <w:rsid w:val="00327E96"/>
    <w:rsid w:val="00330056"/>
    <w:rsid w:val="00330187"/>
    <w:rsid w:val="003307F8"/>
    <w:rsid w:val="00330BAE"/>
    <w:rsid w:val="00330D85"/>
    <w:rsid w:val="00330E3E"/>
    <w:rsid w:val="00330E58"/>
    <w:rsid w:val="00331280"/>
    <w:rsid w:val="003313AE"/>
    <w:rsid w:val="0033168D"/>
    <w:rsid w:val="00331791"/>
    <w:rsid w:val="00331C77"/>
    <w:rsid w:val="00331D34"/>
    <w:rsid w:val="00331DB6"/>
    <w:rsid w:val="00331F96"/>
    <w:rsid w:val="003321C6"/>
    <w:rsid w:val="0033220D"/>
    <w:rsid w:val="00332776"/>
    <w:rsid w:val="00332B55"/>
    <w:rsid w:val="00332C88"/>
    <w:rsid w:val="003331C1"/>
    <w:rsid w:val="00333633"/>
    <w:rsid w:val="003336B9"/>
    <w:rsid w:val="0033370D"/>
    <w:rsid w:val="00333865"/>
    <w:rsid w:val="00333A5F"/>
    <w:rsid w:val="00333B19"/>
    <w:rsid w:val="00333DB5"/>
    <w:rsid w:val="00333F65"/>
    <w:rsid w:val="00334051"/>
    <w:rsid w:val="0033409E"/>
    <w:rsid w:val="003340B9"/>
    <w:rsid w:val="003342E1"/>
    <w:rsid w:val="003342F3"/>
    <w:rsid w:val="0033476C"/>
    <w:rsid w:val="00334A3E"/>
    <w:rsid w:val="00334BFA"/>
    <w:rsid w:val="00334F15"/>
    <w:rsid w:val="003353D9"/>
    <w:rsid w:val="003357DF"/>
    <w:rsid w:val="00335AD8"/>
    <w:rsid w:val="00335EA8"/>
    <w:rsid w:val="0033615E"/>
    <w:rsid w:val="00336343"/>
    <w:rsid w:val="003363DD"/>
    <w:rsid w:val="00336FA6"/>
    <w:rsid w:val="003371EA"/>
    <w:rsid w:val="00337810"/>
    <w:rsid w:val="00337D2E"/>
    <w:rsid w:val="00337F99"/>
    <w:rsid w:val="003400FA"/>
    <w:rsid w:val="00340361"/>
    <w:rsid w:val="003404CB"/>
    <w:rsid w:val="00340524"/>
    <w:rsid w:val="00340795"/>
    <w:rsid w:val="00340E0F"/>
    <w:rsid w:val="0034111C"/>
    <w:rsid w:val="0034118A"/>
    <w:rsid w:val="003412B9"/>
    <w:rsid w:val="003412F9"/>
    <w:rsid w:val="0034159D"/>
    <w:rsid w:val="003418BF"/>
    <w:rsid w:val="00341947"/>
    <w:rsid w:val="00341E60"/>
    <w:rsid w:val="0034213B"/>
    <w:rsid w:val="0034217F"/>
    <w:rsid w:val="003429DB"/>
    <w:rsid w:val="00342AD2"/>
    <w:rsid w:val="00342F6B"/>
    <w:rsid w:val="00343447"/>
    <w:rsid w:val="003438C5"/>
    <w:rsid w:val="00343954"/>
    <w:rsid w:val="00343A2F"/>
    <w:rsid w:val="00343DF0"/>
    <w:rsid w:val="00343E19"/>
    <w:rsid w:val="00343EC3"/>
    <w:rsid w:val="00343F08"/>
    <w:rsid w:val="00343FB4"/>
    <w:rsid w:val="003442AC"/>
    <w:rsid w:val="00344435"/>
    <w:rsid w:val="003446AC"/>
    <w:rsid w:val="00344821"/>
    <w:rsid w:val="00344A3C"/>
    <w:rsid w:val="00344AD6"/>
    <w:rsid w:val="00344BCA"/>
    <w:rsid w:val="00344EF2"/>
    <w:rsid w:val="00344EF8"/>
    <w:rsid w:val="00344F6A"/>
    <w:rsid w:val="00345389"/>
    <w:rsid w:val="00345405"/>
    <w:rsid w:val="00345467"/>
    <w:rsid w:val="003457DB"/>
    <w:rsid w:val="003457F5"/>
    <w:rsid w:val="00345B48"/>
    <w:rsid w:val="00345DDD"/>
    <w:rsid w:val="00345E68"/>
    <w:rsid w:val="00345FAE"/>
    <w:rsid w:val="0034642A"/>
    <w:rsid w:val="00346584"/>
    <w:rsid w:val="00346799"/>
    <w:rsid w:val="003469E2"/>
    <w:rsid w:val="00346DBD"/>
    <w:rsid w:val="00346FED"/>
    <w:rsid w:val="003471C5"/>
    <w:rsid w:val="00347281"/>
    <w:rsid w:val="003475A3"/>
    <w:rsid w:val="00347998"/>
    <w:rsid w:val="00347BCF"/>
    <w:rsid w:val="00347C97"/>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D5"/>
    <w:rsid w:val="00351EE2"/>
    <w:rsid w:val="00351F34"/>
    <w:rsid w:val="003524F6"/>
    <w:rsid w:val="003525F3"/>
    <w:rsid w:val="003526EB"/>
    <w:rsid w:val="0035284A"/>
    <w:rsid w:val="00352968"/>
    <w:rsid w:val="0035298B"/>
    <w:rsid w:val="003529E1"/>
    <w:rsid w:val="00352A55"/>
    <w:rsid w:val="00352B4B"/>
    <w:rsid w:val="00352B50"/>
    <w:rsid w:val="00352C9B"/>
    <w:rsid w:val="00352D21"/>
    <w:rsid w:val="00352E52"/>
    <w:rsid w:val="00352E61"/>
    <w:rsid w:val="00352F49"/>
    <w:rsid w:val="00353083"/>
    <w:rsid w:val="0035342B"/>
    <w:rsid w:val="00353576"/>
    <w:rsid w:val="00353869"/>
    <w:rsid w:val="0035388C"/>
    <w:rsid w:val="00353B12"/>
    <w:rsid w:val="00353B75"/>
    <w:rsid w:val="00353FFE"/>
    <w:rsid w:val="0035402F"/>
    <w:rsid w:val="0035443D"/>
    <w:rsid w:val="003544BB"/>
    <w:rsid w:val="003549E2"/>
    <w:rsid w:val="00354A0B"/>
    <w:rsid w:val="00354AA2"/>
    <w:rsid w:val="00354AEB"/>
    <w:rsid w:val="00354FEE"/>
    <w:rsid w:val="003550F9"/>
    <w:rsid w:val="00355611"/>
    <w:rsid w:val="00355706"/>
    <w:rsid w:val="00355B90"/>
    <w:rsid w:val="0035605B"/>
    <w:rsid w:val="00356275"/>
    <w:rsid w:val="00356435"/>
    <w:rsid w:val="0035647A"/>
    <w:rsid w:val="003564E2"/>
    <w:rsid w:val="00356530"/>
    <w:rsid w:val="003567FE"/>
    <w:rsid w:val="00356852"/>
    <w:rsid w:val="00356C0B"/>
    <w:rsid w:val="00356D4B"/>
    <w:rsid w:val="00356D65"/>
    <w:rsid w:val="00357005"/>
    <w:rsid w:val="0035711B"/>
    <w:rsid w:val="00357185"/>
    <w:rsid w:val="003575DA"/>
    <w:rsid w:val="0035768A"/>
    <w:rsid w:val="00357875"/>
    <w:rsid w:val="0035787B"/>
    <w:rsid w:val="00357B9C"/>
    <w:rsid w:val="00360694"/>
    <w:rsid w:val="00360821"/>
    <w:rsid w:val="003608B1"/>
    <w:rsid w:val="0036099D"/>
    <w:rsid w:val="00360D8D"/>
    <w:rsid w:val="00360EDA"/>
    <w:rsid w:val="00360F11"/>
    <w:rsid w:val="003610D8"/>
    <w:rsid w:val="00361131"/>
    <w:rsid w:val="00361268"/>
    <w:rsid w:val="00361412"/>
    <w:rsid w:val="0036143C"/>
    <w:rsid w:val="0036158D"/>
    <w:rsid w:val="003615CA"/>
    <w:rsid w:val="003618E6"/>
    <w:rsid w:val="003621C8"/>
    <w:rsid w:val="00362264"/>
    <w:rsid w:val="00362339"/>
    <w:rsid w:val="00362573"/>
    <w:rsid w:val="00362599"/>
    <w:rsid w:val="0036290E"/>
    <w:rsid w:val="003629ED"/>
    <w:rsid w:val="00362D5E"/>
    <w:rsid w:val="00362E38"/>
    <w:rsid w:val="00362FDF"/>
    <w:rsid w:val="00363016"/>
    <w:rsid w:val="00363426"/>
    <w:rsid w:val="0036343F"/>
    <w:rsid w:val="003637CE"/>
    <w:rsid w:val="00363849"/>
    <w:rsid w:val="003638AC"/>
    <w:rsid w:val="00363A3B"/>
    <w:rsid w:val="00363B2C"/>
    <w:rsid w:val="003642A6"/>
    <w:rsid w:val="0036443E"/>
    <w:rsid w:val="00364559"/>
    <w:rsid w:val="0036458D"/>
    <w:rsid w:val="00364724"/>
    <w:rsid w:val="00364763"/>
    <w:rsid w:val="00364A2B"/>
    <w:rsid w:val="00364AAE"/>
    <w:rsid w:val="00364ACE"/>
    <w:rsid w:val="003653DB"/>
    <w:rsid w:val="003656E7"/>
    <w:rsid w:val="00365803"/>
    <w:rsid w:val="00365811"/>
    <w:rsid w:val="00365AB1"/>
    <w:rsid w:val="00365B60"/>
    <w:rsid w:val="00365C3D"/>
    <w:rsid w:val="003665AA"/>
    <w:rsid w:val="003665FC"/>
    <w:rsid w:val="0036699A"/>
    <w:rsid w:val="00366A14"/>
    <w:rsid w:val="00366A23"/>
    <w:rsid w:val="00366A2C"/>
    <w:rsid w:val="00366B63"/>
    <w:rsid w:val="00366C1B"/>
    <w:rsid w:val="00366F4B"/>
    <w:rsid w:val="00366FBC"/>
    <w:rsid w:val="00367337"/>
    <w:rsid w:val="00367367"/>
    <w:rsid w:val="0036771A"/>
    <w:rsid w:val="0036792B"/>
    <w:rsid w:val="003679B3"/>
    <w:rsid w:val="00367FD8"/>
    <w:rsid w:val="0037004E"/>
    <w:rsid w:val="0037069D"/>
    <w:rsid w:val="00370939"/>
    <w:rsid w:val="00370B63"/>
    <w:rsid w:val="00370FCC"/>
    <w:rsid w:val="00371034"/>
    <w:rsid w:val="003711AF"/>
    <w:rsid w:val="0037141C"/>
    <w:rsid w:val="003716C6"/>
    <w:rsid w:val="00371753"/>
    <w:rsid w:val="003717AE"/>
    <w:rsid w:val="003719B6"/>
    <w:rsid w:val="00371B5B"/>
    <w:rsid w:val="0037238E"/>
    <w:rsid w:val="00372692"/>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4D80"/>
    <w:rsid w:val="00374E11"/>
    <w:rsid w:val="0037549A"/>
    <w:rsid w:val="003756C3"/>
    <w:rsid w:val="003757A1"/>
    <w:rsid w:val="003758B9"/>
    <w:rsid w:val="00375D09"/>
    <w:rsid w:val="00375E92"/>
    <w:rsid w:val="0037603E"/>
    <w:rsid w:val="003762DC"/>
    <w:rsid w:val="003766F8"/>
    <w:rsid w:val="00376A94"/>
    <w:rsid w:val="00376BA7"/>
    <w:rsid w:val="00376C81"/>
    <w:rsid w:val="00376F92"/>
    <w:rsid w:val="0037700D"/>
    <w:rsid w:val="0037703C"/>
    <w:rsid w:val="003770CB"/>
    <w:rsid w:val="0037729C"/>
    <w:rsid w:val="0037739D"/>
    <w:rsid w:val="0037742B"/>
    <w:rsid w:val="0037751C"/>
    <w:rsid w:val="00377842"/>
    <w:rsid w:val="00377CCC"/>
    <w:rsid w:val="00377D61"/>
    <w:rsid w:val="00377DA1"/>
    <w:rsid w:val="00380059"/>
    <w:rsid w:val="00380794"/>
    <w:rsid w:val="003807CD"/>
    <w:rsid w:val="0038082A"/>
    <w:rsid w:val="00380B66"/>
    <w:rsid w:val="00380C8E"/>
    <w:rsid w:val="00380DE1"/>
    <w:rsid w:val="00380E7B"/>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277"/>
    <w:rsid w:val="0038430D"/>
    <w:rsid w:val="0038489F"/>
    <w:rsid w:val="00384DA3"/>
    <w:rsid w:val="00384E05"/>
    <w:rsid w:val="00384FAA"/>
    <w:rsid w:val="003853BC"/>
    <w:rsid w:val="003853F1"/>
    <w:rsid w:val="003856F5"/>
    <w:rsid w:val="0038580A"/>
    <w:rsid w:val="0038587D"/>
    <w:rsid w:val="00385950"/>
    <w:rsid w:val="00385AF0"/>
    <w:rsid w:val="00385B21"/>
    <w:rsid w:val="00385D4E"/>
    <w:rsid w:val="00385D6E"/>
    <w:rsid w:val="00385F43"/>
    <w:rsid w:val="00386053"/>
    <w:rsid w:val="00386575"/>
    <w:rsid w:val="003867C6"/>
    <w:rsid w:val="003867EE"/>
    <w:rsid w:val="0038684A"/>
    <w:rsid w:val="00386BB1"/>
    <w:rsid w:val="00386BF1"/>
    <w:rsid w:val="00386F66"/>
    <w:rsid w:val="003870A4"/>
    <w:rsid w:val="0038722B"/>
    <w:rsid w:val="00387459"/>
    <w:rsid w:val="003874CB"/>
    <w:rsid w:val="0038771D"/>
    <w:rsid w:val="003878E6"/>
    <w:rsid w:val="00387A0F"/>
    <w:rsid w:val="00387A70"/>
    <w:rsid w:val="00387A90"/>
    <w:rsid w:val="00387B88"/>
    <w:rsid w:val="00387DDA"/>
    <w:rsid w:val="00390236"/>
    <w:rsid w:val="0039025B"/>
    <w:rsid w:val="00390530"/>
    <w:rsid w:val="003906C6"/>
    <w:rsid w:val="003907B2"/>
    <w:rsid w:val="00390935"/>
    <w:rsid w:val="00390A82"/>
    <w:rsid w:val="00390FC9"/>
    <w:rsid w:val="00391039"/>
    <w:rsid w:val="00391A6D"/>
    <w:rsid w:val="00391F2F"/>
    <w:rsid w:val="00391FD5"/>
    <w:rsid w:val="0039224A"/>
    <w:rsid w:val="0039241F"/>
    <w:rsid w:val="00392491"/>
    <w:rsid w:val="00392642"/>
    <w:rsid w:val="00392842"/>
    <w:rsid w:val="0039292B"/>
    <w:rsid w:val="00392C29"/>
    <w:rsid w:val="00393124"/>
    <w:rsid w:val="00393355"/>
    <w:rsid w:val="003935B0"/>
    <w:rsid w:val="00393660"/>
    <w:rsid w:val="00393793"/>
    <w:rsid w:val="00393BC0"/>
    <w:rsid w:val="00393E44"/>
    <w:rsid w:val="00393F3C"/>
    <w:rsid w:val="00394003"/>
    <w:rsid w:val="003941DA"/>
    <w:rsid w:val="00394301"/>
    <w:rsid w:val="00394408"/>
    <w:rsid w:val="00394634"/>
    <w:rsid w:val="003948EC"/>
    <w:rsid w:val="00394908"/>
    <w:rsid w:val="00394C1B"/>
    <w:rsid w:val="00394C9D"/>
    <w:rsid w:val="00394E33"/>
    <w:rsid w:val="00395045"/>
    <w:rsid w:val="00395A59"/>
    <w:rsid w:val="003960A6"/>
    <w:rsid w:val="003960BA"/>
    <w:rsid w:val="00396451"/>
    <w:rsid w:val="0039656C"/>
    <w:rsid w:val="00396775"/>
    <w:rsid w:val="00396EFF"/>
    <w:rsid w:val="003971F3"/>
    <w:rsid w:val="0039723A"/>
    <w:rsid w:val="0039747B"/>
    <w:rsid w:val="00397686"/>
    <w:rsid w:val="003976BF"/>
    <w:rsid w:val="003977A3"/>
    <w:rsid w:val="0039792A"/>
    <w:rsid w:val="00397AB6"/>
    <w:rsid w:val="00397ACA"/>
    <w:rsid w:val="00397CC7"/>
    <w:rsid w:val="00397F2F"/>
    <w:rsid w:val="003A00F5"/>
    <w:rsid w:val="003A04A4"/>
    <w:rsid w:val="003A05C5"/>
    <w:rsid w:val="003A05F5"/>
    <w:rsid w:val="003A0663"/>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19"/>
    <w:rsid w:val="003A2B7B"/>
    <w:rsid w:val="003A2EF1"/>
    <w:rsid w:val="003A2F09"/>
    <w:rsid w:val="003A3532"/>
    <w:rsid w:val="003A3A5B"/>
    <w:rsid w:val="003A3BE5"/>
    <w:rsid w:val="003A3F7A"/>
    <w:rsid w:val="003A404A"/>
    <w:rsid w:val="003A43CB"/>
    <w:rsid w:val="003A45D2"/>
    <w:rsid w:val="003A45E4"/>
    <w:rsid w:val="003A495D"/>
    <w:rsid w:val="003A4A40"/>
    <w:rsid w:val="003A4B71"/>
    <w:rsid w:val="003A4C15"/>
    <w:rsid w:val="003A4C7C"/>
    <w:rsid w:val="003A4FC8"/>
    <w:rsid w:val="003A5100"/>
    <w:rsid w:val="003A518E"/>
    <w:rsid w:val="003A5595"/>
    <w:rsid w:val="003A5611"/>
    <w:rsid w:val="003A56B4"/>
    <w:rsid w:val="003A56CC"/>
    <w:rsid w:val="003A5844"/>
    <w:rsid w:val="003A5913"/>
    <w:rsid w:val="003A5974"/>
    <w:rsid w:val="003A597F"/>
    <w:rsid w:val="003A5B14"/>
    <w:rsid w:val="003A5DFC"/>
    <w:rsid w:val="003A5E5D"/>
    <w:rsid w:val="003A6197"/>
    <w:rsid w:val="003A627F"/>
    <w:rsid w:val="003A6471"/>
    <w:rsid w:val="003A6620"/>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3A8"/>
    <w:rsid w:val="003B0432"/>
    <w:rsid w:val="003B062C"/>
    <w:rsid w:val="003B0821"/>
    <w:rsid w:val="003B0863"/>
    <w:rsid w:val="003B0BE9"/>
    <w:rsid w:val="003B0C5A"/>
    <w:rsid w:val="003B0CB4"/>
    <w:rsid w:val="003B0ECE"/>
    <w:rsid w:val="003B0F4B"/>
    <w:rsid w:val="003B0FCD"/>
    <w:rsid w:val="003B110E"/>
    <w:rsid w:val="003B18E3"/>
    <w:rsid w:val="003B19EE"/>
    <w:rsid w:val="003B1DFB"/>
    <w:rsid w:val="003B1E4F"/>
    <w:rsid w:val="003B1E88"/>
    <w:rsid w:val="003B233F"/>
    <w:rsid w:val="003B2582"/>
    <w:rsid w:val="003B2641"/>
    <w:rsid w:val="003B2C79"/>
    <w:rsid w:val="003B2E9B"/>
    <w:rsid w:val="003B2F8D"/>
    <w:rsid w:val="003B314B"/>
    <w:rsid w:val="003B3262"/>
    <w:rsid w:val="003B328C"/>
    <w:rsid w:val="003B32C1"/>
    <w:rsid w:val="003B32E9"/>
    <w:rsid w:val="003B336A"/>
    <w:rsid w:val="003B3C64"/>
    <w:rsid w:val="003B3E89"/>
    <w:rsid w:val="003B3EF0"/>
    <w:rsid w:val="003B4FAA"/>
    <w:rsid w:val="003B547A"/>
    <w:rsid w:val="003B582B"/>
    <w:rsid w:val="003B5A1D"/>
    <w:rsid w:val="003B5B1A"/>
    <w:rsid w:val="003B5C3C"/>
    <w:rsid w:val="003B6598"/>
    <w:rsid w:val="003B65CC"/>
    <w:rsid w:val="003B6660"/>
    <w:rsid w:val="003B6EC0"/>
    <w:rsid w:val="003B742D"/>
    <w:rsid w:val="003B752A"/>
    <w:rsid w:val="003B75B9"/>
    <w:rsid w:val="003B7653"/>
    <w:rsid w:val="003B77AE"/>
    <w:rsid w:val="003B7AC4"/>
    <w:rsid w:val="003B7B07"/>
    <w:rsid w:val="003B7B70"/>
    <w:rsid w:val="003C0201"/>
    <w:rsid w:val="003C02E9"/>
    <w:rsid w:val="003C049C"/>
    <w:rsid w:val="003C087B"/>
    <w:rsid w:val="003C0A0D"/>
    <w:rsid w:val="003C0CCA"/>
    <w:rsid w:val="003C0DA2"/>
    <w:rsid w:val="003C12D5"/>
    <w:rsid w:val="003C133B"/>
    <w:rsid w:val="003C143D"/>
    <w:rsid w:val="003C146F"/>
    <w:rsid w:val="003C1674"/>
    <w:rsid w:val="003C18A5"/>
    <w:rsid w:val="003C18C4"/>
    <w:rsid w:val="003C1983"/>
    <w:rsid w:val="003C1A18"/>
    <w:rsid w:val="003C1D6F"/>
    <w:rsid w:val="003C1F3E"/>
    <w:rsid w:val="003C1FE5"/>
    <w:rsid w:val="003C211F"/>
    <w:rsid w:val="003C2226"/>
    <w:rsid w:val="003C29D4"/>
    <w:rsid w:val="003C2AFC"/>
    <w:rsid w:val="003C2E28"/>
    <w:rsid w:val="003C2FD6"/>
    <w:rsid w:val="003C30D0"/>
    <w:rsid w:val="003C3264"/>
    <w:rsid w:val="003C344E"/>
    <w:rsid w:val="003C353A"/>
    <w:rsid w:val="003C3590"/>
    <w:rsid w:val="003C37AF"/>
    <w:rsid w:val="003C3BEE"/>
    <w:rsid w:val="003C3D8B"/>
    <w:rsid w:val="003C3E51"/>
    <w:rsid w:val="003C3FB9"/>
    <w:rsid w:val="003C4118"/>
    <w:rsid w:val="003C44AC"/>
    <w:rsid w:val="003C44EE"/>
    <w:rsid w:val="003C4716"/>
    <w:rsid w:val="003C477A"/>
    <w:rsid w:val="003C4A8F"/>
    <w:rsid w:val="003C4ED1"/>
    <w:rsid w:val="003C4F29"/>
    <w:rsid w:val="003C5039"/>
    <w:rsid w:val="003C5069"/>
    <w:rsid w:val="003C52B1"/>
    <w:rsid w:val="003C5603"/>
    <w:rsid w:val="003C57B1"/>
    <w:rsid w:val="003C59E1"/>
    <w:rsid w:val="003C5A0D"/>
    <w:rsid w:val="003C5C27"/>
    <w:rsid w:val="003C5C41"/>
    <w:rsid w:val="003C60FD"/>
    <w:rsid w:val="003C615D"/>
    <w:rsid w:val="003C62B5"/>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2C5"/>
    <w:rsid w:val="003C7411"/>
    <w:rsid w:val="003C7461"/>
    <w:rsid w:val="003C74B9"/>
    <w:rsid w:val="003C77F1"/>
    <w:rsid w:val="003C7953"/>
    <w:rsid w:val="003C7AFD"/>
    <w:rsid w:val="003C7F0B"/>
    <w:rsid w:val="003C7F85"/>
    <w:rsid w:val="003D0057"/>
    <w:rsid w:val="003D00D6"/>
    <w:rsid w:val="003D01D0"/>
    <w:rsid w:val="003D0788"/>
    <w:rsid w:val="003D0797"/>
    <w:rsid w:val="003D07D0"/>
    <w:rsid w:val="003D101A"/>
    <w:rsid w:val="003D132A"/>
    <w:rsid w:val="003D13D4"/>
    <w:rsid w:val="003D1432"/>
    <w:rsid w:val="003D1457"/>
    <w:rsid w:val="003D14B0"/>
    <w:rsid w:val="003D1517"/>
    <w:rsid w:val="003D15F3"/>
    <w:rsid w:val="003D1C03"/>
    <w:rsid w:val="003D1D37"/>
    <w:rsid w:val="003D1D50"/>
    <w:rsid w:val="003D207F"/>
    <w:rsid w:val="003D2107"/>
    <w:rsid w:val="003D2320"/>
    <w:rsid w:val="003D232D"/>
    <w:rsid w:val="003D2648"/>
    <w:rsid w:val="003D286B"/>
    <w:rsid w:val="003D2938"/>
    <w:rsid w:val="003D2C8F"/>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41"/>
    <w:rsid w:val="003D53DC"/>
    <w:rsid w:val="003D54B0"/>
    <w:rsid w:val="003D5551"/>
    <w:rsid w:val="003D5640"/>
    <w:rsid w:val="003D5AB6"/>
    <w:rsid w:val="003D5DEA"/>
    <w:rsid w:val="003D5E56"/>
    <w:rsid w:val="003D5FAC"/>
    <w:rsid w:val="003D5FC8"/>
    <w:rsid w:val="003D60B5"/>
    <w:rsid w:val="003D624F"/>
    <w:rsid w:val="003D6305"/>
    <w:rsid w:val="003D64BE"/>
    <w:rsid w:val="003D67E1"/>
    <w:rsid w:val="003D695F"/>
    <w:rsid w:val="003D6A04"/>
    <w:rsid w:val="003D6AAC"/>
    <w:rsid w:val="003D6FA0"/>
    <w:rsid w:val="003D6FD7"/>
    <w:rsid w:val="003D7065"/>
    <w:rsid w:val="003D764F"/>
    <w:rsid w:val="003D76EF"/>
    <w:rsid w:val="003E0042"/>
    <w:rsid w:val="003E02E3"/>
    <w:rsid w:val="003E0380"/>
    <w:rsid w:val="003E0667"/>
    <w:rsid w:val="003E06E2"/>
    <w:rsid w:val="003E0835"/>
    <w:rsid w:val="003E0848"/>
    <w:rsid w:val="003E0B5B"/>
    <w:rsid w:val="003E0BCE"/>
    <w:rsid w:val="003E0DF3"/>
    <w:rsid w:val="003E0F7C"/>
    <w:rsid w:val="003E129B"/>
    <w:rsid w:val="003E13E0"/>
    <w:rsid w:val="003E1660"/>
    <w:rsid w:val="003E16B4"/>
    <w:rsid w:val="003E1CD1"/>
    <w:rsid w:val="003E1DAF"/>
    <w:rsid w:val="003E1FC7"/>
    <w:rsid w:val="003E219E"/>
    <w:rsid w:val="003E21A0"/>
    <w:rsid w:val="003E251A"/>
    <w:rsid w:val="003E2A2D"/>
    <w:rsid w:val="003E2D2D"/>
    <w:rsid w:val="003E2F2A"/>
    <w:rsid w:val="003E31A8"/>
    <w:rsid w:val="003E3290"/>
    <w:rsid w:val="003E3A03"/>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B6"/>
    <w:rsid w:val="003E5BDA"/>
    <w:rsid w:val="003E5C27"/>
    <w:rsid w:val="003E5CC7"/>
    <w:rsid w:val="003E5DE5"/>
    <w:rsid w:val="003E5F9A"/>
    <w:rsid w:val="003E624F"/>
    <w:rsid w:val="003E635F"/>
    <w:rsid w:val="003E64A9"/>
    <w:rsid w:val="003E65F2"/>
    <w:rsid w:val="003E66F3"/>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0A5"/>
    <w:rsid w:val="003F1456"/>
    <w:rsid w:val="003F1489"/>
    <w:rsid w:val="003F14B5"/>
    <w:rsid w:val="003F15AF"/>
    <w:rsid w:val="003F1778"/>
    <w:rsid w:val="003F17B0"/>
    <w:rsid w:val="003F1A5F"/>
    <w:rsid w:val="003F1CA7"/>
    <w:rsid w:val="003F1FF2"/>
    <w:rsid w:val="003F23A4"/>
    <w:rsid w:val="003F23F2"/>
    <w:rsid w:val="003F2488"/>
    <w:rsid w:val="003F2DC2"/>
    <w:rsid w:val="003F2E0B"/>
    <w:rsid w:val="003F2E13"/>
    <w:rsid w:val="003F32F8"/>
    <w:rsid w:val="003F37BD"/>
    <w:rsid w:val="003F3814"/>
    <w:rsid w:val="003F3FB3"/>
    <w:rsid w:val="003F3FCC"/>
    <w:rsid w:val="003F458A"/>
    <w:rsid w:val="003F4B00"/>
    <w:rsid w:val="003F4B09"/>
    <w:rsid w:val="003F50FA"/>
    <w:rsid w:val="003F5190"/>
    <w:rsid w:val="003F53F8"/>
    <w:rsid w:val="003F544D"/>
    <w:rsid w:val="003F5547"/>
    <w:rsid w:val="003F5688"/>
    <w:rsid w:val="003F574D"/>
    <w:rsid w:val="003F595A"/>
    <w:rsid w:val="003F5960"/>
    <w:rsid w:val="003F5B17"/>
    <w:rsid w:val="003F5C40"/>
    <w:rsid w:val="003F600C"/>
    <w:rsid w:val="003F61D5"/>
    <w:rsid w:val="003F65CF"/>
    <w:rsid w:val="003F66AF"/>
    <w:rsid w:val="003F6880"/>
    <w:rsid w:val="003F6DF1"/>
    <w:rsid w:val="003F6E12"/>
    <w:rsid w:val="003F6E4F"/>
    <w:rsid w:val="003F6F8B"/>
    <w:rsid w:val="003F756C"/>
    <w:rsid w:val="003F756F"/>
    <w:rsid w:val="003F75ED"/>
    <w:rsid w:val="003F7600"/>
    <w:rsid w:val="003F7777"/>
    <w:rsid w:val="003F797C"/>
    <w:rsid w:val="003F7AAE"/>
    <w:rsid w:val="003F7C34"/>
    <w:rsid w:val="00400297"/>
    <w:rsid w:val="004002B7"/>
    <w:rsid w:val="004005F1"/>
    <w:rsid w:val="00400732"/>
    <w:rsid w:val="00400A79"/>
    <w:rsid w:val="00400AA4"/>
    <w:rsid w:val="00400D3F"/>
    <w:rsid w:val="00400F31"/>
    <w:rsid w:val="00401702"/>
    <w:rsid w:val="00401918"/>
    <w:rsid w:val="00401BBD"/>
    <w:rsid w:val="0040203D"/>
    <w:rsid w:val="0040204C"/>
    <w:rsid w:val="004020F2"/>
    <w:rsid w:val="004023AF"/>
    <w:rsid w:val="004023BA"/>
    <w:rsid w:val="0040273A"/>
    <w:rsid w:val="00402B16"/>
    <w:rsid w:val="00402B76"/>
    <w:rsid w:val="00402D85"/>
    <w:rsid w:val="00402F8D"/>
    <w:rsid w:val="004032EE"/>
    <w:rsid w:val="00403396"/>
    <w:rsid w:val="004033A9"/>
    <w:rsid w:val="004033BF"/>
    <w:rsid w:val="004034DB"/>
    <w:rsid w:val="00403570"/>
    <w:rsid w:val="00403757"/>
    <w:rsid w:val="0040377D"/>
    <w:rsid w:val="00403A8D"/>
    <w:rsid w:val="0040410A"/>
    <w:rsid w:val="004042D8"/>
    <w:rsid w:val="00404773"/>
    <w:rsid w:val="00404A6C"/>
    <w:rsid w:val="00404AA4"/>
    <w:rsid w:val="00404BFE"/>
    <w:rsid w:val="00404E1E"/>
    <w:rsid w:val="00404FF1"/>
    <w:rsid w:val="0040554F"/>
    <w:rsid w:val="0040584F"/>
    <w:rsid w:val="004059E3"/>
    <w:rsid w:val="00405C9B"/>
    <w:rsid w:val="004061C0"/>
    <w:rsid w:val="0040637B"/>
    <w:rsid w:val="004066BD"/>
    <w:rsid w:val="004066FA"/>
    <w:rsid w:val="00406874"/>
    <w:rsid w:val="0040690B"/>
    <w:rsid w:val="00406B4D"/>
    <w:rsid w:val="00406BB1"/>
    <w:rsid w:val="00406C70"/>
    <w:rsid w:val="0040725E"/>
    <w:rsid w:val="00407313"/>
    <w:rsid w:val="004075F6"/>
    <w:rsid w:val="004077E2"/>
    <w:rsid w:val="00407C84"/>
    <w:rsid w:val="00407DC0"/>
    <w:rsid w:val="00407DF0"/>
    <w:rsid w:val="00407E01"/>
    <w:rsid w:val="00407F64"/>
    <w:rsid w:val="00410291"/>
    <w:rsid w:val="004105E2"/>
    <w:rsid w:val="00410C4A"/>
    <w:rsid w:val="00410CD2"/>
    <w:rsid w:val="00410DDC"/>
    <w:rsid w:val="0041117A"/>
    <w:rsid w:val="004114E6"/>
    <w:rsid w:val="00411924"/>
    <w:rsid w:val="004119FC"/>
    <w:rsid w:val="00411AEF"/>
    <w:rsid w:val="00411F7E"/>
    <w:rsid w:val="004122BE"/>
    <w:rsid w:val="004127F4"/>
    <w:rsid w:val="004127F8"/>
    <w:rsid w:val="0041283F"/>
    <w:rsid w:val="00412C5F"/>
    <w:rsid w:val="00412F5E"/>
    <w:rsid w:val="00413255"/>
    <w:rsid w:val="004133D6"/>
    <w:rsid w:val="0041371D"/>
    <w:rsid w:val="00413857"/>
    <w:rsid w:val="00413C0E"/>
    <w:rsid w:val="00413C5A"/>
    <w:rsid w:val="00413E08"/>
    <w:rsid w:val="00414112"/>
    <w:rsid w:val="0041425E"/>
    <w:rsid w:val="0041443C"/>
    <w:rsid w:val="004144FB"/>
    <w:rsid w:val="004145DC"/>
    <w:rsid w:val="0041488D"/>
    <w:rsid w:val="0041488F"/>
    <w:rsid w:val="004149A6"/>
    <w:rsid w:val="00414AAB"/>
    <w:rsid w:val="00414BD8"/>
    <w:rsid w:val="004150AC"/>
    <w:rsid w:val="004150D8"/>
    <w:rsid w:val="004151CA"/>
    <w:rsid w:val="004154F7"/>
    <w:rsid w:val="00415891"/>
    <w:rsid w:val="00415AF4"/>
    <w:rsid w:val="00415B3D"/>
    <w:rsid w:val="00415BC5"/>
    <w:rsid w:val="00415BD3"/>
    <w:rsid w:val="00415C6E"/>
    <w:rsid w:val="00415CF5"/>
    <w:rsid w:val="00415D24"/>
    <w:rsid w:val="0041679C"/>
    <w:rsid w:val="00416855"/>
    <w:rsid w:val="00416994"/>
    <w:rsid w:val="00416D44"/>
    <w:rsid w:val="00416EEB"/>
    <w:rsid w:val="00416F11"/>
    <w:rsid w:val="004170A5"/>
    <w:rsid w:val="00417106"/>
    <w:rsid w:val="004175C6"/>
    <w:rsid w:val="0041765A"/>
    <w:rsid w:val="004176FF"/>
    <w:rsid w:val="00417823"/>
    <w:rsid w:val="00417A1E"/>
    <w:rsid w:val="00417BE5"/>
    <w:rsid w:val="00420409"/>
    <w:rsid w:val="0042043A"/>
    <w:rsid w:val="0042067D"/>
    <w:rsid w:val="0042068B"/>
    <w:rsid w:val="00420693"/>
    <w:rsid w:val="0042077D"/>
    <w:rsid w:val="00420A40"/>
    <w:rsid w:val="00420B24"/>
    <w:rsid w:val="00420CB2"/>
    <w:rsid w:val="00420DAA"/>
    <w:rsid w:val="00421143"/>
    <w:rsid w:val="004214AE"/>
    <w:rsid w:val="004214CE"/>
    <w:rsid w:val="00421540"/>
    <w:rsid w:val="004217DA"/>
    <w:rsid w:val="00421A27"/>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23C"/>
    <w:rsid w:val="0042353D"/>
    <w:rsid w:val="004235A4"/>
    <w:rsid w:val="0042381D"/>
    <w:rsid w:val="00423A58"/>
    <w:rsid w:val="00423E05"/>
    <w:rsid w:val="004241C5"/>
    <w:rsid w:val="00424548"/>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453"/>
    <w:rsid w:val="0042655B"/>
    <w:rsid w:val="004267FB"/>
    <w:rsid w:val="00426A87"/>
    <w:rsid w:val="00426C54"/>
    <w:rsid w:val="00426C6A"/>
    <w:rsid w:val="00426D64"/>
    <w:rsid w:val="00426DA8"/>
    <w:rsid w:val="00426EBA"/>
    <w:rsid w:val="00426EBE"/>
    <w:rsid w:val="00427007"/>
    <w:rsid w:val="00427174"/>
    <w:rsid w:val="004272D0"/>
    <w:rsid w:val="00427A7C"/>
    <w:rsid w:val="00427E36"/>
    <w:rsid w:val="00427F79"/>
    <w:rsid w:val="004308AB"/>
    <w:rsid w:val="004309D8"/>
    <w:rsid w:val="00430A50"/>
    <w:rsid w:val="00430A7D"/>
    <w:rsid w:val="00430CF9"/>
    <w:rsid w:val="0043106D"/>
    <w:rsid w:val="004313D1"/>
    <w:rsid w:val="004314C0"/>
    <w:rsid w:val="004315E3"/>
    <w:rsid w:val="00431BE1"/>
    <w:rsid w:val="00431C73"/>
    <w:rsid w:val="00431DCE"/>
    <w:rsid w:val="00432110"/>
    <w:rsid w:val="004328EE"/>
    <w:rsid w:val="00432916"/>
    <w:rsid w:val="00432975"/>
    <w:rsid w:val="00432B90"/>
    <w:rsid w:val="00432E6A"/>
    <w:rsid w:val="00432F20"/>
    <w:rsid w:val="004331DF"/>
    <w:rsid w:val="004335AC"/>
    <w:rsid w:val="0043366E"/>
    <w:rsid w:val="00433689"/>
    <w:rsid w:val="00433A51"/>
    <w:rsid w:val="00433C0E"/>
    <w:rsid w:val="00433D07"/>
    <w:rsid w:val="00433D23"/>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59F"/>
    <w:rsid w:val="0043773A"/>
    <w:rsid w:val="00437993"/>
    <w:rsid w:val="004379AC"/>
    <w:rsid w:val="00437A6A"/>
    <w:rsid w:val="00437E81"/>
    <w:rsid w:val="004401AB"/>
    <w:rsid w:val="00440556"/>
    <w:rsid w:val="00440686"/>
    <w:rsid w:val="00440882"/>
    <w:rsid w:val="00440CEC"/>
    <w:rsid w:val="00440FED"/>
    <w:rsid w:val="00441054"/>
    <w:rsid w:val="00441301"/>
    <w:rsid w:val="004414DC"/>
    <w:rsid w:val="0044176A"/>
    <w:rsid w:val="004418F0"/>
    <w:rsid w:val="00441B92"/>
    <w:rsid w:val="00441D9E"/>
    <w:rsid w:val="00441F82"/>
    <w:rsid w:val="0044208C"/>
    <w:rsid w:val="00442286"/>
    <w:rsid w:val="0044256D"/>
    <w:rsid w:val="004426D6"/>
    <w:rsid w:val="00442880"/>
    <w:rsid w:val="00442DB5"/>
    <w:rsid w:val="00442E60"/>
    <w:rsid w:val="0044355C"/>
    <w:rsid w:val="004435AD"/>
    <w:rsid w:val="0044360A"/>
    <w:rsid w:val="00443956"/>
    <w:rsid w:val="00443A9F"/>
    <w:rsid w:val="00443C35"/>
    <w:rsid w:val="00443DE8"/>
    <w:rsid w:val="00444174"/>
    <w:rsid w:val="00444519"/>
    <w:rsid w:val="0044474B"/>
    <w:rsid w:val="00444A44"/>
    <w:rsid w:val="00444CBF"/>
    <w:rsid w:val="00444DF3"/>
    <w:rsid w:val="00444E9D"/>
    <w:rsid w:val="00445045"/>
    <w:rsid w:val="004455A0"/>
    <w:rsid w:val="00445917"/>
    <w:rsid w:val="00445CC7"/>
    <w:rsid w:val="00445CF9"/>
    <w:rsid w:val="00445E90"/>
    <w:rsid w:val="00445F55"/>
    <w:rsid w:val="00445F9B"/>
    <w:rsid w:val="00445FF7"/>
    <w:rsid w:val="004463BA"/>
    <w:rsid w:val="00446768"/>
    <w:rsid w:val="0044676D"/>
    <w:rsid w:val="0044691A"/>
    <w:rsid w:val="004469CA"/>
    <w:rsid w:val="00446A78"/>
    <w:rsid w:val="00446EDE"/>
    <w:rsid w:val="0044726C"/>
    <w:rsid w:val="004473B5"/>
    <w:rsid w:val="00447683"/>
    <w:rsid w:val="00447EC2"/>
    <w:rsid w:val="004501B5"/>
    <w:rsid w:val="004506F4"/>
    <w:rsid w:val="00450708"/>
    <w:rsid w:val="0045074D"/>
    <w:rsid w:val="004508A8"/>
    <w:rsid w:val="00450E83"/>
    <w:rsid w:val="004511FD"/>
    <w:rsid w:val="004514A9"/>
    <w:rsid w:val="004514E0"/>
    <w:rsid w:val="00451891"/>
    <w:rsid w:val="00451B4A"/>
    <w:rsid w:val="00451BAE"/>
    <w:rsid w:val="00451D4F"/>
    <w:rsid w:val="00451EDB"/>
    <w:rsid w:val="00451EEE"/>
    <w:rsid w:val="00451F38"/>
    <w:rsid w:val="0045253C"/>
    <w:rsid w:val="0045287B"/>
    <w:rsid w:val="004528E6"/>
    <w:rsid w:val="00452B23"/>
    <w:rsid w:val="00452B37"/>
    <w:rsid w:val="00452CA7"/>
    <w:rsid w:val="0045325B"/>
    <w:rsid w:val="00453341"/>
    <w:rsid w:val="00453A19"/>
    <w:rsid w:val="00453A4E"/>
    <w:rsid w:val="00453C55"/>
    <w:rsid w:val="00453D17"/>
    <w:rsid w:val="004540C2"/>
    <w:rsid w:val="0045440E"/>
    <w:rsid w:val="004544E5"/>
    <w:rsid w:val="004545C6"/>
    <w:rsid w:val="004546C8"/>
    <w:rsid w:val="00454975"/>
    <w:rsid w:val="00454A0A"/>
    <w:rsid w:val="00454AA0"/>
    <w:rsid w:val="00454C7D"/>
    <w:rsid w:val="00454DC2"/>
    <w:rsid w:val="00454DCA"/>
    <w:rsid w:val="00454E26"/>
    <w:rsid w:val="00455227"/>
    <w:rsid w:val="004552F0"/>
    <w:rsid w:val="004553EC"/>
    <w:rsid w:val="00455BAC"/>
    <w:rsid w:val="00455BD0"/>
    <w:rsid w:val="00455CD1"/>
    <w:rsid w:val="00456544"/>
    <w:rsid w:val="00456649"/>
    <w:rsid w:val="004567B7"/>
    <w:rsid w:val="004567CD"/>
    <w:rsid w:val="004567DC"/>
    <w:rsid w:val="00456856"/>
    <w:rsid w:val="004569CD"/>
    <w:rsid w:val="00456B33"/>
    <w:rsid w:val="00456B97"/>
    <w:rsid w:val="004571EF"/>
    <w:rsid w:val="004572C6"/>
    <w:rsid w:val="00457916"/>
    <w:rsid w:val="00457A49"/>
    <w:rsid w:val="00457C4C"/>
    <w:rsid w:val="00457CBB"/>
    <w:rsid w:val="00457F9B"/>
    <w:rsid w:val="00460189"/>
    <w:rsid w:val="00460457"/>
    <w:rsid w:val="0046047A"/>
    <w:rsid w:val="004607CC"/>
    <w:rsid w:val="004608CF"/>
    <w:rsid w:val="00460EDF"/>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30D9"/>
    <w:rsid w:val="004631A3"/>
    <w:rsid w:val="00463218"/>
    <w:rsid w:val="004636F5"/>
    <w:rsid w:val="00463DC3"/>
    <w:rsid w:val="00463E42"/>
    <w:rsid w:val="004640A3"/>
    <w:rsid w:val="004640B2"/>
    <w:rsid w:val="004640CD"/>
    <w:rsid w:val="00464167"/>
    <w:rsid w:val="00464820"/>
    <w:rsid w:val="00464910"/>
    <w:rsid w:val="00464974"/>
    <w:rsid w:val="00464F9F"/>
    <w:rsid w:val="00465299"/>
    <w:rsid w:val="0046544B"/>
    <w:rsid w:val="00465812"/>
    <w:rsid w:val="00465E77"/>
    <w:rsid w:val="00465E99"/>
    <w:rsid w:val="00466132"/>
    <w:rsid w:val="004664EB"/>
    <w:rsid w:val="0046662A"/>
    <w:rsid w:val="0046694B"/>
    <w:rsid w:val="00466A0F"/>
    <w:rsid w:val="00466B44"/>
    <w:rsid w:val="00466CE1"/>
    <w:rsid w:val="00466D72"/>
    <w:rsid w:val="00467072"/>
    <w:rsid w:val="004670E0"/>
    <w:rsid w:val="00467509"/>
    <w:rsid w:val="0046766F"/>
    <w:rsid w:val="004676E9"/>
    <w:rsid w:val="0046795B"/>
    <w:rsid w:val="00470767"/>
    <w:rsid w:val="004707D5"/>
    <w:rsid w:val="004708C0"/>
    <w:rsid w:val="004710B4"/>
    <w:rsid w:val="0047115F"/>
    <w:rsid w:val="004713CC"/>
    <w:rsid w:val="004715CB"/>
    <w:rsid w:val="00471806"/>
    <w:rsid w:val="00471863"/>
    <w:rsid w:val="00471926"/>
    <w:rsid w:val="00471B86"/>
    <w:rsid w:val="00471EB3"/>
    <w:rsid w:val="00471FEF"/>
    <w:rsid w:val="0047206C"/>
    <w:rsid w:val="00472126"/>
    <w:rsid w:val="00472229"/>
    <w:rsid w:val="0047243C"/>
    <w:rsid w:val="0047256C"/>
    <w:rsid w:val="004725AA"/>
    <w:rsid w:val="00472658"/>
    <w:rsid w:val="004729D9"/>
    <w:rsid w:val="00472E88"/>
    <w:rsid w:val="00473311"/>
    <w:rsid w:val="00473777"/>
    <w:rsid w:val="00473A14"/>
    <w:rsid w:val="00473A21"/>
    <w:rsid w:val="00473BAE"/>
    <w:rsid w:val="00473D9F"/>
    <w:rsid w:val="00473E63"/>
    <w:rsid w:val="0047400A"/>
    <w:rsid w:val="00474061"/>
    <w:rsid w:val="0047431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A55"/>
    <w:rsid w:val="004770EE"/>
    <w:rsid w:val="00477135"/>
    <w:rsid w:val="0047754E"/>
    <w:rsid w:val="00477B60"/>
    <w:rsid w:val="004800A1"/>
    <w:rsid w:val="004800C9"/>
    <w:rsid w:val="0048014A"/>
    <w:rsid w:val="004803C0"/>
    <w:rsid w:val="004805BB"/>
    <w:rsid w:val="0048076D"/>
    <w:rsid w:val="00480C5C"/>
    <w:rsid w:val="0048134D"/>
    <w:rsid w:val="00481558"/>
    <w:rsid w:val="00481624"/>
    <w:rsid w:val="004816DF"/>
    <w:rsid w:val="00481762"/>
    <w:rsid w:val="00481765"/>
    <w:rsid w:val="00481B7A"/>
    <w:rsid w:val="00481C32"/>
    <w:rsid w:val="00481CD0"/>
    <w:rsid w:val="00481D90"/>
    <w:rsid w:val="004820D2"/>
    <w:rsid w:val="0048213F"/>
    <w:rsid w:val="004821BF"/>
    <w:rsid w:val="00482700"/>
    <w:rsid w:val="004829F7"/>
    <w:rsid w:val="00482CD4"/>
    <w:rsid w:val="004830D2"/>
    <w:rsid w:val="00483261"/>
    <w:rsid w:val="0048328A"/>
    <w:rsid w:val="004832CE"/>
    <w:rsid w:val="00483391"/>
    <w:rsid w:val="00483A02"/>
    <w:rsid w:val="00483FB4"/>
    <w:rsid w:val="0048412E"/>
    <w:rsid w:val="00484377"/>
    <w:rsid w:val="00484644"/>
    <w:rsid w:val="0048482F"/>
    <w:rsid w:val="00484CFF"/>
    <w:rsid w:val="00484EAD"/>
    <w:rsid w:val="00484EDD"/>
    <w:rsid w:val="00484F26"/>
    <w:rsid w:val="00484F7F"/>
    <w:rsid w:val="00485360"/>
    <w:rsid w:val="00485533"/>
    <w:rsid w:val="004859E1"/>
    <w:rsid w:val="00485B23"/>
    <w:rsid w:val="00485B50"/>
    <w:rsid w:val="00485BF0"/>
    <w:rsid w:val="00485CCF"/>
    <w:rsid w:val="00486346"/>
    <w:rsid w:val="00486656"/>
    <w:rsid w:val="004866CF"/>
    <w:rsid w:val="0048680C"/>
    <w:rsid w:val="00486FB8"/>
    <w:rsid w:val="00487022"/>
    <w:rsid w:val="00487058"/>
    <w:rsid w:val="004871C7"/>
    <w:rsid w:val="00487485"/>
    <w:rsid w:val="004874E4"/>
    <w:rsid w:val="00487CFC"/>
    <w:rsid w:val="00490046"/>
    <w:rsid w:val="00490511"/>
    <w:rsid w:val="00490550"/>
    <w:rsid w:val="0049070D"/>
    <w:rsid w:val="004909D4"/>
    <w:rsid w:val="00490A39"/>
    <w:rsid w:val="00490E82"/>
    <w:rsid w:val="00490FA1"/>
    <w:rsid w:val="004918E7"/>
    <w:rsid w:val="004919C8"/>
    <w:rsid w:val="00491A41"/>
    <w:rsid w:val="00491B04"/>
    <w:rsid w:val="00491BE4"/>
    <w:rsid w:val="00491DB2"/>
    <w:rsid w:val="0049218E"/>
    <w:rsid w:val="004923A4"/>
    <w:rsid w:val="004923ED"/>
    <w:rsid w:val="00492782"/>
    <w:rsid w:val="00492877"/>
    <w:rsid w:val="00492A4D"/>
    <w:rsid w:val="00492AEB"/>
    <w:rsid w:val="00492C8F"/>
    <w:rsid w:val="00492E54"/>
    <w:rsid w:val="00492EB7"/>
    <w:rsid w:val="00492F4D"/>
    <w:rsid w:val="004930FA"/>
    <w:rsid w:val="00493811"/>
    <w:rsid w:val="00493B07"/>
    <w:rsid w:val="00493BA8"/>
    <w:rsid w:val="00493BF4"/>
    <w:rsid w:val="00493C50"/>
    <w:rsid w:val="00493E76"/>
    <w:rsid w:val="00493E7B"/>
    <w:rsid w:val="00493F5D"/>
    <w:rsid w:val="00494381"/>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83"/>
    <w:rsid w:val="004971FA"/>
    <w:rsid w:val="004974BD"/>
    <w:rsid w:val="004974EC"/>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0C67"/>
    <w:rsid w:val="004A0CA3"/>
    <w:rsid w:val="004A137B"/>
    <w:rsid w:val="004A151E"/>
    <w:rsid w:val="004A151F"/>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CB5"/>
    <w:rsid w:val="004A3E35"/>
    <w:rsid w:val="004A438B"/>
    <w:rsid w:val="004A4637"/>
    <w:rsid w:val="004A48C3"/>
    <w:rsid w:val="004A4952"/>
    <w:rsid w:val="004A497B"/>
    <w:rsid w:val="004A50BF"/>
    <w:rsid w:val="004A537D"/>
    <w:rsid w:val="004A55A2"/>
    <w:rsid w:val="004A5709"/>
    <w:rsid w:val="004A5A60"/>
    <w:rsid w:val="004A5BF4"/>
    <w:rsid w:val="004A5E50"/>
    <w:rsid w:val="004A60BF"/>
    <w:rsid w:val="004A6443"/>
    <w:rsid w:val="004A6798"/>
    <w:rsid w:val="004A67F0"/>
    <w:rsid w:val="004A6816"/>
    <w:rsid w:val="004A6A28"/>
    <w:rsid w:val="004A6F51"/>
    <w:rsid w:val="004A6FF9"/>
    <w:rsid w:val="004A715E"/>
    <w:rsid w:val="004A7186"/>
    <w:rsid w:val="004A71C3"/>
    <w:rsid w:val="004A7422"/>
    <w:rsid w:val="004A7769"/>
    <w:rsid w:val="004A77B1"/>
    <w:rsid w:val="004A7886"/>
    <w:rsid w:val="004B02F2"/>
    <w:rsid w:val="004B07C5"/>
    <w:rsid w:val="004B0BA7"/>
    <w:rsid w:val="004B0D36"/>
    <w:rsid w:val="004B1612"/>
    <w:rsid w:val="004B21C7"/>
    <w:rsid w:val="004B2257"/>
    <w:rsid w:val="004B23AD"/>
    <w:rsid w:val="004B2456"/>
    <w:rsid w:val="004B2965"/>
    <w:rsid w:val="004B2991"/>
    <w:rsid w:val="004B2F0C"/>
    <w:rsid w:val="004B313D"/>
    <w:rsid w:val="004B3265"/>
    <w:rsid w:val="004B3298"/>
    <w:rsid w:val="004B3545"/>
    <w:rsid w:val="004B3E9E"/>
    <w:rsid w:val="004B4224"/>
    <w:rsid w:val="004B4297"/>
    <w:rsid w:val="004B4647"/>
    <w:rsid w:val="004B46D0"/>
    <w:rsid w:val="004B4CFB"/>
    <w:rsid w:val="004B4D53"/>
    <w:rsid w:val="004B541D"/>
    <w:rsid w:val="004B5432"/>
    <w:rsid w:val="004B54C6"/>
    <w:rsid w:val="004B55BB"/>
    <w:rsid w:val="004B5C39"/>
    <w:rsid w:val="004B5D11"/>
    <w:rsid w:val="004B5D99"/>
    <w:rsid w:val="004B5E4F"/>
    <w:rsid w:val="004B5E93"/>
    <w:rsid w:val="004B6279"/>
    <w:rsid w:val="004B650E"/>
    <w:rsid w:val="004B6843"/>
    <w:rsid w:val="004B6B25"/>
    <w:rsid w:val="004B6BD0"/>
    <w:rsid w:val="004B6BD8"/>
    <w:rsid w:val="004B6C20"/>
    <w:rsid w:val="004B714A"/>
    <w:rsid w:val="004B71D5"/>
    <w:rsid w:val="004B7455"/>
    <w:rsid w:val="004B74FF"/>
    <w:rsid w:val="004B76C9"/>
    <w:rsid w:val="004B771C"/>
    <w:rsid w:val="004B784D"/>
    <w:rsid w:val="004B7A28"/>
    <w:rsid w:val="004B7BEF"/>
    <w:rsid w:val="004B7CE4"/>
    <w:rsid w:val="004B7D22"/>
    <w:rsid w:val="004B7ECA"/>
    <w:rsid w:val="004C0005"/>
    <w:rsid w:val="004C0100"/>
    <w:rsid w:val="004C0401"/>
    <w:rsid w:val="004C07F1"/>
    <w:rsid w:val="004C090A"/>
    <w:rsid w:val="004C0AD3"/>
    <w:rsid w:val="004C0C49"/>
    <w:rsid w:val="004C0D79"/>
    <w:rsid w:val="004C0DA9"/>
    <w:rsid w:val="004C1096"/>
    <w:rsid w:val="004C127B"/>
    <w:rsid w:val="004C183D"/>
    <w:rsid w:val="004C19C1"/>
    <w:rsid w:val="004C1A40"/>
    <w:rsid w:val="004C1E2D"/>
    <w:rsid w:val="004C209A"/>
    <w:rsid w:val="004C228A"/>
    <w:rsid w:val="004C23E2"/>
    <w:rsid w:val="004C26AC"/>
    <w:rsid w:val="004C2805"/>
    <w:rsid w:val="004C296E"/>
    <w:rsid w:val="004C3151"/>
    <w:rsid w:val="004C31CF"/>
    <w:rsid w:val="004C3591"/>
    <w:rsid w:val="004C36C1"/>
    <w:rsid w:val="004C3770"/>
    <w:rsid w:val="004C394F"/>
    <w:rsid w:val="004C3A48"/>
    <w:rsid w:val="004C3EC7"/>
    <w:rsid w:val="004C3EEE"/>
    <w:rsid w:val="004C404A"/>
    <w:rsid w:val="004C40A5"/>
    <w:rsid w:val="004C439B"/>
    <w:rsid w:val="004C4564"/>
    <w:rsid w:val="004C483D"/>
    <w:rsid w:val="004C49EA"/>
    <w:rsid w:val="004C49FB"/>
    <w:rsid w:val="004C4D15"/>
    <w:rsid w:val="004C54D9"/>
    <w:rsid w:val="004C55BD"/>
    <w:rsid w:val="004C59BE"/>
    <w:rsid w:val="004C5B9D"/>
    <w:rsid w:val="004C5CE8"/>
    <w:rsid w:val="004C617F"/>
    <w:rsid w:val="004C64F3"/>
    <w:rsid w:val="004C679B"/>
    <w:rsid w:val="004C6932"/>
    <w:rsid w:val="004C6AA6"/>
    <w:rsid w:val="004C6DA5"/>
    <w:rsid w:val="004C6F4D"/>
    <w:rsid w:val="004C6F5B"/>
    <w:rsid w:val="004C795A"/>
    <w:rsid w:val="004C7F93"/>
    <w:rsid w:val="004D00D6"/>
    <w:rsid w:val="004D01C3"/>
    <w:rsid w:val="004D02D6"/>
    <w:rsid w:val="004D0462"/>
    <w:rsid w:val="004D0469"/>
    <w:rsid w:val="004D0478"/>
    <w:rsid w:val="004D04A8"/>
    <w:rsid w:val="004D07D2"/>
    <w:rsid w:val="004D0833"/>
    <w:rsid w:val="004D0B42"/>
    <w:rsid w:val="004D0B81"/>
    <w:rsid w:val="004D0E9A"/>
    <w:rsid w:val="004D1828"/>
    <w:rsid w:val="004D1833"/>
    <w:rsid w:val="004D1C24"/>
    <w:rsid w:val="004D2433"/>
    <w:rsid w:val="004D24CB"/>
    <w:rsid w:val="004D2629"/>
    <w:rsid w:val="004D26B8"/>
    <w:rsid w:val="004D29C4"/>
    <w:rsid w:val="004D2A22"/>
    <w:rsid w:val="004D2B3A"/>
    <w:rsid w:val="004D2C2C"/>
    <w:rsid w:val="004D2D8D"/>
    <w:rsid w:val="004D2F0A"/>
    <w:rsid w:val="004D374A"/>
    <w:rsid w:val="004D38C2"/>
    <w:rsid w:val="004D39BA"/>
    <w:rsid w:val="004D3D16"/>
    <w:rsid w:val="004D3DB6"/>
    <w:rsid w:val="004D41DC"/>
    <w:rsid w:val="004D429D"/>
    <w:rsid w:val="004D443C"/>
    <w:rsid w:val="004D4C8D"/>
    <w:rsid w:val="004D4DA9"/>
    <w:rsid w:val="004D4EF9"/>
    <w:rsid w:val="004D4FBD"/>
    <w:rsid w:val="004D4FC0"/>
    <w:rsid w:val="004D52D0"/>
    <w:rsid w:val="004D55A4"/>
    <w:rsid w:val="004D571D"/>
    <w:rsid w:val="004D5CE7"/>
    <w:rsid w:val="004D5DE2"/>
    <w:rsid w:val="004D5DF7"/>
    <w:rsid w:val="004D5E54"/>
    <w:rsid w:val="004D5FC9"/>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808"/>
    <w:rsid w:val="004D7988"/>
    <w:rsid w:val="004D7A21"/>
    <w:rsid w:val="004D7BFC"/>
    <w:rsid w:val="004D7CF0"/>
    <w:rsid w:val="004D7DA8"/>
    <w:rsid w:val="004D7FF6"/>
    <w:rsid w:val="004E032B"/>
    <w:rsid w:val="004E03AD"/>
    <w:rsid w:val="004E04AE"/>
    <w:rsid w:val="004E0619"/>
    <w:rsid w:val="004E084D"/>
    <w:rsid w:val="004E0A27"/>
    <w:rsid w:val="004E0A95"/>
    <w:rsid w:val="004E0C2B"/>
    <w:rsid w:val="004E0F04"/>
    <w:rsid w:val="004E10CD"/>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DA3"/>
    <w:rsid w:val="004E2FC3"/>
    <w:rsid w:val="004E3145"/>
    <w:rsid w:val="004E362B"/>
    <w:rsid w:val="004E3681"/>
    <w:rsid w:val="004E374C"/>
    <w:rsid w:val="004E3D74"/>
    <w:rsid w:val="004E412B"/>
    <w:rsid w:val="004E4179"/>
    <w:rsid w:val="004E44A3"/>
    <w:rsid w:val="004E4621"/>
    <w:rsid w:val="004E4877"/>
    <w:rsid w:val="004E4B07"/>
    <w:rsid w:val="004E4DFC"/>
    <w:rsid w:val="004E50F3"/>
    <w:rsid w:val="004E5421"/>
    <w:rsid w:val="004E563A"/>
    <w:rsid w:val="004E5977"/>
    <w:rsid w:val="004E5C17"/>
    <w:rsid w:val="004E5DE1"/>
    <w:rsid w:val="004E61A8"/>
    <w:rsid w:val="004E61DD"/>
    <w:rsid w:val="004E6277"/>
    <w:rsid w:val="004E6463"/>
    <w:rsid w:val="004E666C"/>
    <w:rsid w:val="004E68C2"/>
    <w:rsid w:val="004E69D6"/>
    <w:rsid w:val="004E6AF8"/>
    <w:rsid w:val="004E6D9E"/>
    <w:rsid w:val="004E6DF1"/>
    <w:rsid w:val="004E6F87"/>
    <w:rsid w:val="004E70E7"/>
    <w:rsid w:val="004E71C2"/>
    <w:rsid w:val="004E71ED"/>
    <w:rsid w:val="004E7551"/>
    <w:rsid w:val="004E75D4"/>
    <w:rsid w:val="004E7727"/>
    <w:rsid w:val="004E782C"/>
    <w:rsid w:val="004E784B"/>
    <w:rsid w:val="004E7857"/>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3172"/>
    <w:rsid w:val="004F358B"/>
    <w:rsid w:val="004F35A6"/>
    <w:rsid w:val="004F3862"/>
    <w:rsid w:val="004F3B71"/>
    <w:rsid w:val="004F3EC9"/>
    <w:rsid w:val="004F3FE5"/>
    <w:rsid w:val="004F4012"/>
    <w:rsid w:val="004F4028"/>
    <w:rsid w:val="004F41CA"/>
    <w:rsid w:val="004F42B5"/>
    <w:rsid w:val="004F4422"/>
    <w:rsid w:val="004F4463"/>
    <w:rsid w:val="004F448F"/>
    <w:rsid w:val="004F455E"/>
    <w:rsid w:val="004F47A7"/>
    <w:rsid w:val="004F4884"/>
    <w:rsid w:val="004F495A"/>
    <w:rsid w:val="004F4A0A"/>
    <w:rsid w:val="004F4A30"/>
    <w:rsid w:val="004F511A"/>
    <w:rsid w:val="004F5154"/>
    <w:rsid w:val="004F5835"/>
    <w:rsid w:val="004F5CFC"/>
    <w:rsid w:val="004F6018"/>
    <w:rsid w:val="004F6083"/>
    <w:rsid w:val="004F6218"/>
    <w:rsid w:val="004F63A1"/>
    <w:rsid w:val="004F6455"/>
    <w:rsid w:val="004F661C"/>
    <w:rsid w:val="004F674A"/>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7"/>
    <w:rsid w:val="00501658"/>
    <w:rsid w:val="0050186C"/>
    <w:rsid w:val="005018B1"/>
    <w:rsid w:val="005020FF"/>
    <w:rsid w:val="0050235A"/>
    <w:rsid w:val="0050279D"/>
    <w:rsid w:val="00502800"/>
    <w:rsid w:val="00502CCE"/>
    <w:rsid w:val="0050304E"/>
    <w:rsid w:val="0050318B"/>
    <w:rsid w:val="005031A9"/>
    <w:rsid w:val="005039E1"/>
    <w:rsid w:val="00503A18"/>
    <w:rsid w:val="00503CF2"/>
    <w:rsid w:val="00503D90"/>
    <w:rsid w:val="005040C9"/>
    <w:rsid w:val="005040E2"/>
    <w:rsid w:val="00504227"/>
    <w:rsid w:val="00504311"/>
    <w:rsid w:val="0050435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41"/>
    <w:rsid w:val="00505B70"/>
    <w:rsid w:val="00505BFF"/>
    <w:rsid w:val="00505D51"/>
    <w:rsid w:val="00505FAA"/>
    <w:rsid w:val="005062A0"/>
    <w:rsid w:val="00506A07"/>
    <w:rsid w:val="005079ED"/>
    <w:rsid w:val="00507D54"/>
    <w:rsid w:val="00510ABC"/>
    <w:rsid w:val="00510C04"/>
    <w:rsid w:val="00510E66"/>
    <w:rsid w:val="00511079"/>
    <w:rsid w:val="00511411"/>
    <w:rsid w:val="00511745"/>
    <w:rsid w:val="0051179C"/>
    <w:rsid w:val="0051187E"/>
    <w:rsid w:val="00511C1E"/>
    <w:rsid w:val="00511CDF"/>
    <w:rsid w:val="00511D4D"/>
    <w:rsid w:val="00511E91"/>
    <w:rsid w:val="00511EB3"/>
    <w:rsid w:val="0051242C"/>
    <w:rsid w:val="005125F3"/>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8D4"/>
    <w:rsid w:val="00514A99"/>
    <w:rsid w:val="00514BD7"/>
    <w:rsid w:val="00514C91"/>
    <w:rsid w:val="00514F7A"/>
    <w:rsid w:val="005153CE"/>
    <w:rsid w:val="00515404"/>
    <w:rsid w:val="00515513"/>
    <w:rsid w:val="00515B7A"/>
    <w:rsid w:val="00515B85"/>
    <w:rsid w:val="00515DC1"/>
    <w:rsid w:val="00515ECA"/>
    <w:rsid w:val="00516241"/>
    <w:rsid w:val="00516485"/>
    <w:rsid w:val="005164CE"/>
    <w:rsid w:val="005169CC"/>
    <w:rsid w:val="00516BDB"/>
    <w:rsid w:val="00516C8A"/>
    <w:rsid w:val="00516F0C"/>
    <w:rsid w:val="00516FD9"/>
    <w:rsid w:val="0051701F"/>
    <w:rsid w:val="005172A4"/>
    <w:rsid w:val="005173AD"/>
    <w:rsid w:val="00517522"/>
    <w:rsid w:val="005176C6"/>
    <w:rsid w:val="0051789C"/>
    <w:rsid w:val="0051791D"/>
    <w:rsid w:val="00517A2E"/>
    <w:rsid w:val="00520A86"/>
    <w:rsid w:val="00520B4B"/>
    <w:rsid w:val="00520D6D"/>
    <w:rsid w:val="00520DCB"/>
    <w:rsid w:val="00520E14"/>
    <w:rsid w:val="00520FD7"/>
    <w:rsid w:val="005212FD"/>
    <w:rsid w:val="0052134B"/>
    <w:rsid w:val="00521425"/>
    <w:rsid w:val="0052144A"/>
    <w:rsid w:val="005216D0"/>
    <w:rsid w:val="0052187C"/>
    <w:rsid w:val="005218A2"/>
    <w:rsid w:val="00521CD1"/>
    <w:rsid w:val="00521E1E"/>
    <w:rsid w:val="00522059"/>
    <w:rsid w:val="00522138"/>
    <w:rsid w:val="005221C3"/>
    <w:rsid w:val="005222C7"/>
    <w:rsid w:val="0052248D"/>
    <w:rsid w:val="005228FA"/>
    <w:rsid w:val="00522B25"/>
    <w:rsid w:val="00522F83"/>
    <w:rsid w:val="00523258"/>
    <w:rsid w:val="00523712"/>
    <w:rsid w:val="00523AF6"/>
    <w:rsid w:val="00523DC5"/>
    <w:rsid w:val="00523E75"/>
    <w:rsid w:val="005240B4"/>
    <w:rsid w:val="0052410D"/>
    <w:rsid w:val="00524144"/>
    <w:rsid w:val="0052435E"/>
    <w:rsid w:val="005243E0"/>
    <w:rsid w:val="00524B9C"/>
    <w:rsid w:val="00524E59"/>
    <w:rsid w:val="00525043"/>
    <w:rsid w:val="00525303"/>
    <w:rsid w:val="0052532F"/>
    <w:rsid w:val="00525502"/>
    <w:rsid w:val="00525643"/>
    <w:rsid w:val="005256F3"/>
    <w:rsid w:val="00525797"/>
    <w:rsid w:val="005257A5"/>
    <w:rsid w:val="00525A26"/>
    <w:rsid w:val="00525B71"/>
    <w:rsid w:val="00525D95"/>
    <w:rsid w:val="00525DD0"/>
    <w:rsid w:val="0052620A"/>
    <w:rsid w:val="0052622A"/>
    <w:rsid w:val="005265A3"/>
    <w:rsid w:val="00526714"/>
    <w:rsid w:val="00526783"/>
    <w:rsid w:val="00526FBE"/>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2CB"/>
    <w:rsid w:val="00531345"/>
    <w:rsid w:val="005314F2"/>
    <w:rsid w:val="0053152D"/>
    <w:rsid w:val="0053155E"/>
    <w:rsid w:val="005315B3"/>
    <w:rsid w:val="00531606"/>
    <w:rsid w:val="0053162F"/>
    <w:rsid w:val="0053165E"/>
    <w:rsid w:val="00531777"/>
    <w:rsid w:val="00531B2A"/>
    <w:rsid w:val="00531BF2"/>
    <w:rsid w:val="00531D88"/>
    <w:rsid w:val="005325B6"/>
    <w:rsid w:val="005326E4"/>
    <w:rsid w:val="0053281C"/>
    <w:rsid w:val="005329C9"/>
    <w:rsid w:val="00532A7C"/>
    <w:rsid w:val="00532A81"/>
    <w:rsid w:val="00532AD0"/>
    <w:rsid w:val="00532CA8"/>
    <w:rsid w:val="00532CC5"/>
    <w:rsid w:val="00533115"/>
    <w:rsid w:val="0053311D"/>
    <w:rsid w:val="005334F0"/>
    <w:rsid w:val="00533602"/>
    <w:rsid w:val="0053367D"/>
    <w:rsid w:val="0053369E"/>
    <w:rsid w:val="0053398E"/>
    <w:rsid w:val="00533B93"/>
    <w:rsid w:val="00533BA1"/>
    <w:rsid w:val="00533D92"/>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6AC1"/>
    <w:rsid w:val="00536B32"/>
    <w:rsid w:val="00536C14"/>
    <w:rsid w:val="005371DB"/>
    <w:rsid w:val="005375FE"/>
    <w:rsid w:val="00537A68"/>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249"/>
    <w:rsid w:val="00542454"/>
    <w:rsid w:val="005424AC"/>
    <w:rsid w:val="00542623"/>
    <w:rsid w:val="005426AD"/>
    <w:rsid w:val="00542719"/>
    <w:rsid w:val="00542892"/>
    <w:rsid w:val="00542BF2"/>
    <w:rsid w:val="00542DDD"/>
    <w:rsid w:val="00542FAA"/>
    <w:rsid w:val="005431F5"/>
    <w:rsid w:val="00543354"/>
    <w:rsid w:val="005435C1"/>
    <w:rsid w:val="0054360A"/>
    <w:rsid w:val="00543707"/>
    <w:rsid w:val="0054396F"/>
    <w:rsid w:val="005439D2"/>
    <w:rsid w:val="00543CBC"/>
    <w:rsid w:val="00543EBB"/>
    <w:rsid w:val="00544090"/>
    <w:rsid w:val="0054417A"/>
    <w:rsid w:val="00544213"/>
    <w:rsid w:val="005443FE"/>
    <w:rsid w:val="005446ED"/>
    <w:rsid w:val="0054486D"/>
    <w:rsid w:val="00544D88"/>
    <w:rsid w:val="005453A6"/>
    <w:rsid w:val="005453F3"/>
    <w:rsid w:val="005453F8"/>
    <w:rsid w:val="00545549"/>
    <w:rsid w:val="005456E7"/>
    <w:rsid w:val="00545869"/>
    <w:rsid w:val="005463BB"/>
    <w:rsid w:val="005464BE"/>
    <w:rsid w:val="0054676C"/>
    <w:rsid w:val="0054689F"/>
    <w:rsid w:val="005468D2"/>
    <w:rsid w:val="0054697A"/>
    <w:rsid w:val="005469F5"/>
    <w:rsid w:val="00546BBC"/>
    <w:rsid w:val="00546CCC"/>
    <w:rsid w:val="00546F36"/>
    <w:rsid w:val="00546F8A"/>
    <w:rsid w:val="0054740C"/>
    <w:rsid w:val="00547525"/>
    <w:rsid w:val="005477E2"/>
    <w:rsid w:val="00547ACB"/>
    <w:rsid w:val="00547E91"/>
    <w:rsid w:val="00547F97"/>
    <w:rsid w:val="00550109"/>
    <w:rsid w:val="0055038F"/>
    <w:rsid w:val="0055098C"/>
    <w:rsid w:val="00550993"/>
    <w:rsid w:val="00550A4F"/>
    <w:rsid w:val="00550B91"/>
    <w:rsid w:val="00550F65"/>
    <w:rsid w:val="00551282"/>
    <w:rsid w:val="005514D9"/>
    <w:rsid w:val="005518ED"/>
    <w:rsid w:val="005519AC"/>
    <w:rsid w:val="00551F4C"/>
    <w:rsid w:val="00552093"/>
    <w:rsid w:val="0055216F"/>
    <w:rsid w:val="005521CD"/>
    <w:rsid w:val="00552517"/>
    <w:rsid w:val="00552C36"/>
    <w:rsid w:val="00552F0E"/>
    <w:rsid w:val="00552FE3"/>
    <w:rsid w:val="00553148"/>
    <w:rsid w:val="005532D1"/>
    <w:rsid w:val="00553643"/>
    <w:rsid w:val="0055378A"/>
    <w:rsid w:val="00553BA2"/>
    <w:rsid w:val="005542D7"/>
    <w:rsid w:val="00554458"/>
    <w:rsid w:val="00554590"/>
    <w:rsid w:val="005545C0"/>
    <w:rsid w:val="0055478B"/>
    <w:rsid w:val="00554A79"/>
    <w:rsid w:val="00554C49"/>
    <w:rsid w:val="00554D67"/>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C47"/>
    <w:rsid w:val="00556E02"/>
    <w:rsid w:val="00556E32"/>
    <w:rsid w:val="00556EE0"/>
    <w:rsid w:val="00557146"/>
    <w:rsid w:val="00557472"/>
    <w:rsid w:val="005574A3"/>
    <w:rsid w:val="00557917"/>
    <w:rsid w:val="0055797B"/>
    <w:rsid w:val="0056031A"/>
    <w:rsid w:val="005604F1"/>
    <w:rsid w:val="005606A4"/>
    <w:rsid w:val="005607B8"/>
    <w:rsid w:val="00560849"/>
    <w:rsid w:val="00560A28"/>
    <w:rsid w:val="00560CF5"/>
    <w:rsid w:val="005610BD"/>
    <w:rsid w:val="005610C4"/>
    <w:rsid w:val="005613D8"/>
    <w:rsid w:val="00561424"/>
    <w:rsid w:val="00561456"/>
    <w:rsid w:val="00561637"/>
    <w:rsid w:val="005619CB"/>
    <w:rsid w:val="00561B11"/>
    <w:rsid w:val="00562307"/>
    <w:rsid w:val="00562653"/>
    <w:rsid w:val="00562724"/>
    <w:rsid w:val="0056272D"/>
    <w:rsid w:val="00562951"/>
    <w:rsid w:val="00562B86"/>
    <w:rsid w:val="00562BAB"/>
    <w:rsid w:val="00563047"/>
    <w:rsid w:val="0056304F"/>
    <w:rsid w:val="0056308E"/>
    <w:rsid w:val="005633F7"/>
    <w:rsid w:val="005634CD"/>
    <w:rsid w:val="005634E2"/>
    <w:rsid w:val="005635B8"/>
    <w:rsid w:val="005638C1"/>
    <w:rsid w:val="00563B12"/>
    <w:rsid w:val="00563C05"/>
    <w:rsid w:val="00563DD6"/>
    <w:rsid w:val="00563F16"/>
    <w:rsid w:val="0056415C"/>
    <w:rsid w:val="005641FE"/>
    <w:rsid w:val="00564509"/>
    <w:rsid w:val="00564840"/>
    <w:rsid w:val="005649BF"/>
    <w:rsid w:val="00564D94"/>
    <w:rsid w:val="00564DA7"/>
    <w:rsid w:val="00564E20"/>
    <w:rsid w:val="005650ED"/>
    <w:rsid w:val="005654A7"/>
    <w:rsid w:val="00565869"/>
    <w:rsid w:val="00565C22"/>
    <w:rsid w:val="00565EB2"/>
    <w:rsid w:val="00565FE1"/>
    <w:rsid w:val="00566167"/>
    <w:rsid w:val="0056643B"/>
    <w:rsid w:val="005664C1"/>
    <w:rsid w:val="00566645"/>
    <w:rsid w:val="005669F3"/>
    <w:rsid w:val="00566B22"/>
    <w:rsid w:val="00566BB3"/>
    <w:rsid w:val="00566C02"/>
    <w:rsid w:val="00566FB1"/>
    <w:rsid w:val="00566FFB"/>
    <w:rsid w:val="00567161"/>
    <w:rsid w:val="005671DC"/>
    <w:rsid w:val="00567415"/>
    <w:rsid w:val="00567610"/>
    <w:rsid w:val="00567865"/>
    <w:rsid w:val="00567B38"/>
    <w:rsid w:val="00567BA9"/>
    <w:rsid w:val="0057022F"/>
    <w:rsid w:val="0057054B"/>
    <w:rsid w:val="00570729"/>
    <w:rsid w:val="00570886"/>
    <w:rsid w:val="005708DE"/>
    <w:rsid w:val="0057092C"/>
    <w:rsid w:val="005709F1"/>
    <w:rsid w:val="00570C75"/>
    <w:rsid w:val="00570D9F"/>
    <w:rsid w:val="00571266"/>
    <w:rsid w:val="005713AC"/>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5E4"/>
    <w:rsid w:val="005727A3"/>
    <w:rsid w:val="00572831"/>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E3F"/>
    <w:rsid w:val="00573F2F"/>
    <w:rsid w:val="00573F88"/>
    <w:rsid w:val="005746C4"/>
    <w:rsid w:val="00574AB0"/>
    <w:rsid w:val="00574B50"/>
    <w:rsid w:val="00574CF8"/>
    <w:rsid w:val="00574EFF"/>
    <w:rsid w:val="005757AF"/>
    <w:rsid w:val="00575AA3"/>
    <w:rsid w:val="00575DF4"/>
    <w:rsid w:val="005763DE"/>
    <w:rsid w:val="00576492"/>
    <w:rsid w:val="005764CD"/>
    <w:rsid w:val="00576645"/>
    <w:rsid w:val="00576C8A"/>
    <w:rsid w:val="00576FE7"/>
    <w:rsid w:val="0057721E"/>
    <w:rsid w:val="005772B8"/>
    <w:rsid w:val="005772ED"/>
    <w:rsid w:val="0057752B"/>
    <w:rsid w:val="00577579"/>
    <w:rsid w:val="00577649"/>
    <w:rsid w:val="00577835"/>
    <w:rsid w:val="00577CF8"/>
    <w:rsid w:val="0057ECC3"/>
    <w:rsid w:val="005801A3"/>
    <w:rsid w:val="00580793"/>
    <w:rsid w:val="005807C1"/>
    <w:rsid w:val="005809BD"/>
    <w:rsid w:val="00580BC3"/>
    <w:rsid w:val="00580E28"/>
    <w:rsid w:val="00580EB9"/>
    <w:rsid w:val="00580FE3"/>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5D"/>
    <w:rsid w:val="005831DD"/>
    <w:rsid w:val="005833E3"/>
    <w:rsid w:val="0058369D"/>
    <w:rsid w:val="00583C2F"/>
    <w:rsid w:val="00583C94"/>
    <w:rsid w:val="00583F2E"/>
    <w:rsid w:val="005840E1"/>
    <w:rsid w:val="00584320"/>
    <w:rsid w:val="005843D5"/>
    <w:rsid w:val="0058456C"/>
    <w:rsid w:val="00584A12"/>
    <w:rsid w:val="00584ABA"/>
    <w:rsid w:val="00584CB8"/>
    <w:rsid w:val="00585484"/>
    <w:rsid w:val="00585677"/>
    <w:rsid w:val="0058599C"/>
    <w:rsid w:val="00585A15"/>
    <w:rsid w:val="00585DB3"/>
    <w:rsid w:val="00585F5C"/>
    <w:rsid w:val="005860E0"/>
    <w:rsid w:val="00586104"/>
    <w:rsid w:val="00586A0A"/>
    <w:rsid w:val="00587035"/>
    <w:rsid w:val="00587191"/>
    <w:rsid w:val="00587229"/>
    <w:rsid w:val="0058727F"/>
    <w:rsid w:val="00587320"/>
    <w:rsid w:val="005873B3"/>
    <w:rsid w:val="0058745F"/>
    <w:rsid w:val="00587503"/>
    <w:rsid w:val="00587601"/>
    <w:rsid w:val="00587A81"/>
    <w:rsid w:val="00587B3D"/>
    <w:rsid w:val="00587C33"/>
    <w:rsid w:val="00587EE4"/>
    <w:rsid w:val="00587F7F"/>
    <w:rsid w:val="00590317"/>
    <w:rsid w:val="0059041E"/>
    <w:rsid w:val="005906AE"/>
    <w:rsid w:val="00590A52"/>
    <w:rsid w:val="00590BC2"/>
    <w:rsid w:val="00590D50"/>
    <w:rsid w:val="00590DE3"/>
    <w:rsid w:val="00590E8D"/>
    <w:rsid w:val="00590F99"/>
    <w:rsid w:val="00591020"/>
    <w:rsid w:val="0059109E"/>
    <w:rsid w:val="0059120F"/>
    <w:rsid w:val="00591432"/>
    <w:rsid w:val="00591511"/>
    <w:rsid w:val="0059156D"/>
    <w:rsid w:val="0059181E"/>
    <w:rsid w:val="00591AE2"/>
    <w:rsid w:val="00591C54"/>
    <w:rsid w:val="00591E48"/>
    <w:rsid w:val="00591E50"/>
    <w:rsid w:val="00591E76"/>
    <w:rsid w:val="00591F0D"/>
    <w:rsid w:val="0059210D"/>
    <w:rsid w:val="005921D5"/>
    <w:rsid w:val="005922C7"/>
    <w:rsid w:val="0059261B"/>
    <w:rsid w:val="0059293A"/>
    <w:rsid w:val="005929AB"/>
    <w:rsid w:val="00592C0C"/>
    <w:rsid w:val="00592C4C"/>
    <w:rsid w:val="00592CDA"/>
    <w:rsid w:val="00592EA9"/>
    <w:rsid w:val="0059331A"/>
    <w:rsid w:val="00593612"/>
    <w:rsid w:val="005939DB"/>
    <w:rsid w:val="00593A72"/>
    <w:rsid w:val="00593A7D"/>
    <w:rsid w:val="00594399"/>
    <w:rsid w:val="005944E5"/>
    <w:rsid w:val="005944E8"/>
    <w:rsid w:val="00594560"/>
    <w:rsid w:val="00594842"/>
    <w:rsid w:val="00594C23"/>
    <w:rsid w:val="00594D22"/>
    <w:rsid w:val="00594DB1"/>
    <w:rsid w:val="00594EB5"/>
    <w:rsid w:val="005952B2"/>
    <w:rsid w:val="005952E7"/>
    <w:rsid w:val="005954FB"/>
    <w:rsid w:val="005957B3"/>
    <w:rsid w:val="0059590C"/>
    <w:rsid w:val="00595A8C"/>
    <w:rsid w:val="00595C2C"/>
    <w:rsid w:val="00595C33"/>
    <w:rsid w:val="00595CE4"/>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68B"/>
    <w:rsid w:val="005978B6"/>
    <w:rsid w:val="00597D77"/>
    <w:rsid w:val="00597DE3"/>
    <w:rsid w:val="00597ED8"/>
    <w:rsid w:val="005A00FD"/>
    <w:rsid w:val="005A03FC"/>
    <w:rsid w:val="005A0472"/>
    <w:rsid w:val="005A0F12"/>
    <w:rsid w:val="005A1266"/>
    <w:rsid w:val="005A16B5"/>
    <w:rsid w:val="005A16F0"/>
    <w:rsid w:val="005A17AE"/>
    <w:rsid w:val="005A18B1"/>
    <w:rsid w:val="005A1974"/>
    <w:rsid w:val="005A1A00"/>
    <w:rsid w:val="005A1F30"/>
    <w:rsid w:val="005A22C8"/>
    <w:rsid w:val="005A2934"/>
    <w:rsid w:val="005A29AE"/>
    <w:rsid w:val="005A2ACE"/>
    <w:rsid w:val="005A2B06"/>
    <w:rsid w:val="005A2B20"/>
    <w:rsid w:val="005A2B5F"/>
    <w:rsid w:val="005A2DF3"/>
    <w:rsid w:val="005A34D5"/>
    <w:rsid w:val="005A3507"/>
    <w:rsid w:val="005A3943"/>
    <w:rsid w:val="005A3A22"/>
    <w:rsid w:val="005A41AD"/>
    <w:rsid w:val="005A42EB"/>
    <w:rsid w:val="005A43DF"/>
    <w:rsid w:val="005A44F4"/>
    <w:rsid w:val="005A460C"/>
    <w:rsid w:val="005A4678"/>
    <w:rsid w:val="005A4904"/>
    <w:rsid w:val="005A4A8B"/>
    <w:rsid w:val="005A4ABC"/>
    <w:rsid w:val="005A4B13"/>
    <w:rsid w:val="005A4E23"/>
    <w:rsid w:val="005A4FE2"/>
    <w:rsid w:val="005A515A"/>
    <w:rsid w:val="005A5355"/>
    <w:rsid w:val="005A58B6"/>
    <w:rsid w:val="005A598F"/>
    <w:rsid w:val="005A61B6"/>
    <w:rsid w:val="005A62A7"/>
    <w:rsid w:val="005A6477"/>
    <w:rsid w:val="005A65C1"/>
    <w:rsid w:val="005A66E9"/>
    <w:rsid w:val="005A6831"/>
    <w:rsid w:val="005A704D"/>
    <w:rsid w:val="005A7227"/>
    <w:rsid w:val="005A7311"/>
    <w:rsid w:val="005A7C2E"/>
    <w:rsid w:val="005A7F15"/>
    <w:rsid w:val="005A7FE0"/>
    <w:rsid w:val="005B0074"/>
    <w:rsid w:val="005B02FB"/>
    <w:rsid w:val="005B0583"/>
    <w:rsid w:val="005B0902"/>
    <w:rsid w:val="005B098A"/>
    <w:rsid w:val="005B0B59"/>
    <w:rsid w:val="005B0BD3"/>
    <w:rsid w:val="005B0EB5"/>
    <w:rsid w:val="005B16A8"/>
    <w:rsid w:val="005B16B5"/>
    <w:rsid w:val="005B1CB4"/>
    <w:rsid w:val="005B1D82"/>
    <w:rsid w:val="005B1F99"/>
    <w:rsid w:val="005B266F"/>
    <w:rsid w:val="005B2F3A"/>
    <w:rsid w:val="005B2F92"/>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C1F"/>
    <w:rsid w:val="005B4F25"/>
    <w:rsid w:val="005B4F46"/>
    <w:rsid w:val="005B5101"/>
    <w:rsid w:val="005B52B3"/>
    <w:rsid w:val="005B5531"/>
    <w:rsid w:val="005B5CA0"/>
    <w:rsid w:val="005B5D44"/>
    <w:rsid w:val="005B5E6B"/>
    <w:rsid w:val="005B609E"/>
    <w:rsid w:val="005B60F1"/>
    <w:rsid w:val="005B649A"/>
    <w:rsid w:val="005B6569"/>
    <w:rsid w:val="005B65CE"/>
    <w:rsid w:val="005B6887"/>
    <w:rsid w:val="005B6973"/>
    <w:rsid w:val="005B6B29"/>
    <w:rsid w:val="005B6B40"/>
    <w:rsid w:val="005B6BA8"/>
    <w:rsid w:val="005B6DA2"/>
    <w:rsid w:val="005B6DF6"/>
    <w:rsid w:val="005B70AC"/>
    <w:rsid w:val="005B71A1"/>
    <w:rsid w:val="005B75A1"/>
    <w:rsid w:val="005B7635"/>
    <w:rsid w:val="005B786D"/>
    <w:rsid w:val="005B78B7"/>
    <w:rsid w:val="005B79C2"/>
    <w:rsid w:val="005B7B7D"/>
    <w:rsid w:val="005C01C7"/>
    <w:rsid w:val="005C0324"/>
    <w:rsid w:val="005C050F"/>
    <w:rsid w:val="005C06BC"/>
    <w:rsid w:val="005C087A"/>
    <w:rsid w:val="005C09BD"/>
    <w:rsid w:val="005C0A7D"/>
    <w:rsid w:val="005C0D37"/>
    <w:rsid w:val="005C0EE0"/>
    <w:rsid w:val="005C1039"/>
    <w:rsid w:val="005C11A1"/>
    <w:rsid w:val="005C1290"/>
    <w:rsid w:val="005C140B"/>
    <w:rsid w:val="005C1425"/>
    <w:rsid w:val="005C1884"/>
    <w:rsid w:val="005C1948"/>
    <w:rsid w:val="005C1E43"/>
    <w:rsid w:val="005C209F"/>
    <w:rsid w:val="005C21D8"/>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3BF"/>
    <w:rsid w:val="005C55F8"/>
    <w:rsid w:val="005C5870"/>
    <w:rsid w:val="005C58C7"/>
    <w:rsid w:val="005C5982"/>
    <w:rsid w:val="005C5A52"/>
    <w:rsid w:val="005C5AA4"/>
    <w:rsid w:val="005C5BBB"/>
    <w:rsid w:val="005C5C14"/>
    <w:rsid w:val="005C624F"/>
    <w:rsid w:val="005C6551"/>
    <w:rsid w:val="005C65BB"/>
    <w:rsid w:val="005C66BD"/>
    <w:rsid w:val="005C6895"/>
    <w:rsid w:val="005C6960"/>
    <w:rsid w:val="005C6C1C"/>
    <w:rsid w:val="005C6C2C"/>
    <w:rsid w:val="005C6D95"/>
    <w:rsid w:val="005C7079"/>
    <w:rsid w:val="005C71EE"/>
    <w:rsid w:val="005C7326"/>
    <w:rsid w:val="005C7327"/>
    <w:rsid w:val="005C7473"/>
    <w:rsid w:val="005C74F7"/>
    <w:rsid w:val="005C7735"/>
    <w:rsid w:val="005C7A24"/>
    <w:rsid w:val="005D03D8"/>
    <w:rsid w:val="005D059A"/>
    <w:rsid w:val="005D07C5"/>
    <w:rsid w:val="005D088E"/>
    <w:rsid w:val="005D0ABB"/>
    <w:rsid w:val="005D0AC2"/>
    <w:rsid w:val="005D0DFE"/>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BB8"/>
    <w:rsid w:val="005D3CA0"/>
    <w:rsid w:val="005D3F60"/>
    <w:rsid w:val="005D4302"/>
    <w:rsid w:val="005D4453"/>
    <w:rsid w:val="005D463E"/>
    <w:rsid w:val="005D4932"/>
    <w:rsid w:val="005D4F2E"/>
    <w:rsid w:val="005D5171"/>
    <w:rsid w:val="005D5424"/>
    <w:rsid w:val="005D554E"/>
    <w:rsid w:val="005D5716"/>
    <w:rsid w:val="005D5845"/>
    <w:rsid w:val="005D5A20"/>
    <w:rsid w:val="005D5FDF"/>
    <w:rsid w:val="005D6554"/>
    <w:rsid w:val="005D6A4B"/>
    <w:rsid w:val="005D6C6A"/>
    <w:rsid w:val="005D6EE1"/>
    <w:rsid w:val="005D7344"/>
    <w:rsid w:val="005D766E"/>
    <w:rsid w:val="005D786C"/>
    <w:rsid w:val="005D7892"/>
    <w:rsid w:val="005D7B52"/>
    <w:rsid w:val="005E00E5"/>
    <w:rsid w:val="005E00F6"/>
    <w:rsid w:val="005E0148"/>
    <w:rsid w:val="005E049F"/>
    <w:rsid w:val="005E06AB"/>
    <w:rsid w:val="005E074E"/>
    <w:rsid w:val="005E0AB3"/>
    <w:rsid w:val="005E0BB6"/>
    <w:rsid w:val="005E0BBB"/>
    <w:rsid w:val="005E1327"/>
    <w:rsid w:val="005E1456"/>
    <w:rsid w:val="005E1873"/>
    <w:rsid w:val="005E1D69"/>
    <w:rsid w:val="005E1EC8"/>
    <w:rsid w:val="005E2117"/>
    <w:rsid w:val="005E2636"/>
    <w:rsid w:val="005E294B"/>
    <w:rsid w:val="005E2A75"/>
    <w:rsid w:val="005E2BAD"/>
    <w:rsid w:val="005E2CB5"/>
    <w:rsid w:val="005E2D19"/>
    <w:rsid w:val="005E2E06"/>
    <w:rsid w:val="005E3073"/>
    <w:rsid w:val="005E316A"/>
    <w:rsid w:val="005E326C"/>
    <w:rsid w:val="005E3C6D"/>
    <w:rsid w:val="005E3F90"/>
    <w:rsid w:val="005E4015"/>
    <w:rsid w:val="005E411A"/>
    <w:rsid w:val="005E473D"/>
    <w:rsid w:val="005E47C8"/>
    <w:rsid w:val="005E4853"/>
    <w:rsid w:val="005E4BB7"/>
    <w:rsid w:val="005E4DEC"/>
    <w:rsid w:val="005E4E0F"/>
    <w:rsid w:val="005E5272"/>
    <w:rsid w:val="005E52AC"/>
    <w:rsid w:val="005E53D1"/>
    <w:rsid w:val="005E54DF"/>
    <w:rsid w:val="005E553C"/>
    <w:rsid w:val="005E56CC"/>
    <w:rsid w:val="005E5A97"/>
    <w:rsid w:val="005E631E"/>
    <w:rsid w:val="005E63B6"/>
    <w:rsid w:val="005E6440"/>
    <w:rsid w:val="005E6782"/>
    <w:rsid w:val="005E67A5"/>
    <w:rsid w:val="005E6878"/>
    <w:rsid w:val="005E6C50"/>
    <w:rsid w:val="005E6CCB"/>
    <w:rsid w:val="005E6CED"/>
    <w:rsid w:val="005E6D99"/>
    <w:rsid w:val="005E6FC3"/>
    <w:rsid w:val="005E7088"/>
    <w:rsid w:val="005E724D"/>
    <w:rsid w:val="005E725F"/>
    <w:rsid w:val="005E735A"/>
    <w:rsid w:val="005E74A4"/>
    <w:rsid w:val="005E7B12"/>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2C5A"/>
    <w:rsid w:val="005F2CEA"/>
    <w:rsid w:val="005F3C8B"/>
    <w:rsid w:val="005F3F16"/>
    <w:rsid w:val="005F40A1"/>
    <w:rsid w:val="005F4199"/>
    <w:rsid w:val="005F4774"/>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BE"/>
    <w:rsid w:val="005F6510"/>
    <w:rsid w:val="005F674B"/>
    <w:rsid w:val="005F681C"/>
    <w:rsid w:val="005F68EC"/>
    <w:rsid w:val="005F69B8"/>
    <w:rsid w:val="005F6AC3"/>
    <w:rsid w:val="005F6BD4"/>
    <w:rsid w:val="005F7188"/>
    <w:rsid w:val="005F73B3"/>
    <w:rsid w:val="005F7594"/>
    <w:rsid w:val="005F78B2"/>
    <w:rsid w:val="005F7985"/>
    <w:rsid w:val="005F79AE"/>
    <w:rsid w:val="005F7A70"/>
    <w:rsid w:val="005F7EF5"/>
    <w:rsid w:val="0060026D"/>
    <w:rsid w:val="006004F1"/>
    <w:rsid w:val="0060082C"/>
    <w:rsid w:val="0060094A"/>
    <w:rsid w:val="006009ED"/>
    <w:rsid w:val="00600CEB"/>
    <w:rsid w:val="006011D7"/>
    <w:rsid w:val="00601557"/>
    <w:rsid w:val="00601861"/>
    <w:rsid w:val="00602352"/>
    <w:rsid w:val="00602405"/>
    <w:rsid w:val="0060282C"/>
    <w:rsid w:val="0060291B"/>
    <w:rsid w:val="00602A78"/>
    <w:rsid w:val="00602A84"/>
    <w:rsid w:val="00602AA1"/>
    <w:rsid w:val="00603123"/>
    <w:rsid w:val="006031B0"/>
    <w:rsid w:val="0060338F"/>
    <w:rsid w:val="00603463"/>
    <w:rsid w:val="006034A2"/>
    <w:rsid w:val="00603618"/>
    <w:rsid w:val="0060368C"/>
    <w:rsid w:val="006036F4"/>
    <w:rsid w:val="0060370E"/>
    <w:rsid w:val="0060385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0E0"/>
    <w:rsid w:val="006053DB"/>
    <w:rsid w:val="006055B1"/>
    <w:rsid w:val="006056BE"/>
    <w:rsid w:val="00605E46"/>
    <w:rsid w:val="006060C2"/>
    <w:rsid w:val="00606244"/>
    <w:rsid w:val="00606250"/>
    <w:rsid w:val="00606353"/>
    <w:rsid w:val="0060650E"/>
    <w:rsid w:val="0060663E"/>
    <w:rsid w:val="0060691B"/>
    <w:rsid w:val="00606A26"/>
    <w:rsid w:val="00606B11"/>
    <w:rsid w:val="00606B16"/>
    <w:rsid w:val="00606C96"/>
    <w:rsid w:val="00606F72"/>
    <w:rsid w:val="00607045"/>
    <w:rsid w:val="0060767B"/>
    <w:rsid w:val="00607716"/>
    <w:rsid w:val="00607B4A"/>
    <w:rsid w:val="00607C02"/>
    <w:rsid w:val="00607D81"/>
    <w:rsid w:val="00607DC3"/>
    <w:rsid w:val="00607EAD"/>
    <w:rsid w:val="006103F6"/>
    <w:rsid w:val="006105A2"/>
    <w:rsid w:val="006106F0"/>
    <w:rsid w:val="00610747"/>
    <w:rsid w:val="00610914"/>
    <w:rsid w:val="00610B92"/>
    <w:rsid w:val="00610E03"/>
    <w:rsid w:val="0061176E"/>
    <w:rsid w:val="0061196D"/>
    <w:rsid w:val="00611C83"/>
    <w:rsid w:val="00611EA6"/>
    <w:rsid w:val="00611F59"/>
    <w:rsid w:val="00612162"/>
    <w:rsid w:val="00612248"/>
    <w:rsid w:val="006122EB"/>
    <w:rsid w:val="00612CB0"/>
    <w:rsid w:val="00612D6E"/>
    <w:rsid w:val="00612E0F"/>
    <w:rsid w:val="00613009"/>
    <w:rsid w:val="00613508"/>
    <w:rsid w:val="00613EA5"/>
    <w:rsid w:val="00613FBB"/>
    <w:rsid w:val="00613FF4"/>
    <w:rsid w:val="00614747"/>
    <w:rsid w:val="0061498F"/>
    <w:rsid w:val="006149D1"/>
    <w:rsid w:val="00614CD1"/>
    <w:rsid w:val="006151F2"/>
    <w:rsid w:val="006152C8"/>
    <w:rsid w:val="006153F5"/>
    <w:rsid w:val="00615476"/>
    <w:rsid w:val="0061567B"/>
    <w:rsid w:val="006157BE"/>
    <w:rsid w:val="006158BC"/>
    <w:rsid w:val="00615923"/>
    <w:rsid w:val="006159CC"/>
    <w:rsid w:val="00615A57"/>
    <w:rsid w:val="00615AC8"/>
    <w:rsid w:val="00615C01"/>
    <w:rsid w:val="00615CFD"/>
    <w:rsid w:val="00615D97"/>
    <w:rsid w:val="00615F06"/>
    <w:rsid w:val="00616322"/>
    <w:rsid w:val="00616418"/>
    <w:rsid w:val="00616712"/>
    <w:rsid w:val="00616F48"/>
    <w:rsid w:val="00617374"/>
    <w:rsid w:val="00617416"/>
    <w:rsid w:val="006175FC"/>
    <w:rsid w:val="0061783E"/>
    <w:rsid w:val="00617BB2"/>
    <w:rsid w:val="00617CFC"/>
    <w:rsid w:val="00617D63"/>
    <w:rsid w:val="00620CCF"/>
    <w:rsid w:val="00620FE3"/>
    <w:rsid w:val="00621189"/>
    <w:rsid w:val="006212D6"/>
    <w:rsid w:val="0062152A"/>
    <w:rsid w:val="00621753"/>
    <w:rsid w:val="006217F6"/>
    <w:rsid w:val="00621808"/>
    <w:rsid w:val="00621833"/>
    <w:rsid w:val="00622175"/>
    <w:rsid w:val="00622596"/>
    <w:rsid w:val="006225B8"/>
    <w:rsid w:val="006228DE"/>
    <w:rsid w:val="00622907"/>
    <w:rsid w:val="006229D6"/>
    <w:rsid w:val="00622A16"/>
    <w:rsid w:val="00622A84"/>
    <w:rsid w:val="00622CDC"/>
    <w:rsid w:val="00622D09"/>
    <w:rsid w:val="00622E6F"/>
    <w:rsid w:val="00622F2B"/>
    <w:rsid w:val="00623121"/>
    <w:rsid w:val="0062332B"/>
    <w:rsid w:val="00623583"/>
    <w:rsid w:val="00623CED"/>
    <w:rsid w:val="00624091"/>
    <w:rsid w:val="006243F9"/>
    <w:rsid w:val="006245E4"/>
    <w:rsid w:val="0062462F"/>
    <w:rsid w:val="0062464D"/>
    <w:rsid w:val="00624BA1"/>
    <w:rsid w:val="00624BDF"/>
    <w:rsid w:val="00624EDF"/>
    <w:rsid w:val="006252B8"/>
    <w:rsid w:val="006252D3"/>
    <w:rsid w:val="00625350"/>
    <w:rsid w:val="006254E3"/>
    <w:rsid w:val="0062557C"/>
    <w:rsid w:val="006256CD"/>
    <w:rsid w:val="006259EC"/>
    <w:rsid w:val="00625A03"/>
    <w:rsid w:val="00625AF2"/>
    <w:rsid w:val="00625CDC"/>
    <w:rsid w:val="006262F0"/>
    <w:rsid w:val="00626598"/>
    <w:rsid w:val="0062661B"/>
    <w:rsid w:val="006268CB"/>
    <w:rsid w:val="00626EF4"/>
    <w:rsid w:val="006270F0"/>
    <w:rsid w:val="006271BB"/>
    <w:rsid w:val="00627221"/>
    <w:rsid w:val="006275E3"/>
    <w:rsid w:val="00627832"/>
    <w:rsid w:val="00627B1E"/>
    <w:rsid w:val="00627BF3"/>
    <w:rsid w:val="00630118"/>
    <w:rsid w:val="0063027B"/>
    <w:rsid w:val="00630282"/>
    <w:rsid w:val="00630514"/>
    <w:rsid w:val="006305B6"/>
    <w:rsid w:val="006306EF"/>
    <w:rsid w:val="0063097D"/>
    <w:rsid w:val="00630E62"/>
    <w:rsid w:val="00630F22"/>
    <w:rsid w:val="006310AE"/>
    <w:rsid w:val="006312D6"/>
    <w:rsid w:val="00631383"/>
    <w:rsid w:val="00631455"/>
    <w:rsid w:val="00631464"/>
    <w:rsid w:val="00631476"/>
    <w:rsid w:val="006316BD"/>
    <w:rsid w:val="006316E0"/>
    <w:rsid w:val="00631762"/>
    <w:rsid w:val="006318EF"/>
    <w:rsid w:val="0063190A"/>
    <w:rsid w:val="00631EC8"/>
    <w:rsid w:val="006320EE"/>
    <w:rsid w:val="00632196"/>
    <w:rsid w:val="00632648"/>
    <w:rsid w:val="00632A52"/>
    <w:rsid w:val="00632BA2"/>
    <w:rsid w:val="00633373"/>
    <w:rsid w:val="0063358A"/>
    <w:rsid w:val="006339BC"/>
    <w:rsid w:val="00633BF2"/>
    <w:rsid w:val="00633F67"/>
    <w:rsid w:val="0063412B"/>
    <w:rsid w:val="00634305"/>
    <w:rsid w:val="00634380"/>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151"/>
    <w:rsid w:val="006362F9"/>
    <w:rsid w:val="00636470"/>
    <w:rsid w:val="00636717"/>
    <w:rsid w:val="0063671C"/>
    <w:rsid w:val="00636805"/>
    <w:rsid w:val="00636864"/>
    <w:rsid w:val="0063687E"/>
    <w:rsid w:val="00636900"/>
    <w:rsid w:val="006369A9"/>
    <w:rsid w:val="006370B7"/>
    <w:rsid w:val="006370BA"/>
    <w:rsid w:val="006370C1"/>
    <w:rsid w:val="006373CD"/>
    <w:rsid w:val="00637640"/>
    <w:rsid w:val="00637893"/>
    <w:rsid w:val="00637B54"/>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D94"/>
    <w:rsid w:val="0064223F"/>
    <w:rsid w:val="0064227C"/>
    <w:rsid w:val="006422BF"/>
    <w:rsid w:val="0064289B"/>
    <w:rsid w:val="006429EF"/>
    <w:rsid w:val="00642D0A"/>
    <w:rsid w:val="00642E8C"/>
    <w:rsid w:val="00642FAA"/>
    <w:rsid w:val="00643145"/>
    <w:rsid w:val="006433BD"/>
    <w:rsid w:val="00643562"/>
    <w:rsid w:val="00643784"/>
    <w:rsid w:val="006437EF"/>
    <w:rsid w:val="006437F8"/>
    <w:rsid w:val="00643819"/>
    <w:rsid w:val="00643E37"/>
    <w:rsid w:val="00644186"/>
    <w:rsid w:val="006443CC"/>
    <w:rsid w:val="00644900"/>
    <w:rsid w:val="006449D2"/>
    <w:rsid w:val="006449DB"/>
    <w:rsid w:val="00644A21"/>
    <w:rsid w:val="00645576"/>
    <w:rsid w:val="00645C9F"/>
    <w:rsid w:val="0064607A"/>
    <w:rsid w:val="00646156"/>
    <w:rsid w:val="00646214"/>
    <w:rsid w:val="00646287"/>
    <w:rsid w:val="00646305"/>
    <w:rsid w:val="006463C8"/>
    <w:rsid w:val="006464DB"/>
    <w:rsid w:val="00646864"/>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5007C"/>
    <w:rsid w:val="00650631"/>
    <w:rsid w:val="006508B9"/>
    <w:rsid w:val="006509C5"/>
    <w:rsid w:val="00650B29"/>
    <w:rsid w:val="00650CA1"/>
    <w:rsid w:val="00650E1C"/>
    <w:rsid w:val="0065108C"/>
    <w:rsid w:val="006512C6"/>
    <w:rsid w:val="0065143C"/>
    <w:rsid w:val="00651577"/>
    <w:rsid w:val="006515BE"/>
    <w:rsid w:val="00651854"/>
    <w:rsid w:val="00651A30"/>
    <w:rsid w:val="00651D5A"/>
    <w:rsid w:val="00652013"/>
    <w:rsid w:val="006520B4"/>
    <w:rsid w:val="006520CE"/>
    <w:rsid w:val="00652427"/>
    <w:rsid w:val="00652578"/>
    <w:rsid w:val="00652966"/>
    <w:rsid w:val="00652AE8"/>
    <w:rsid w:val="00652B98"/>
    <w:rsid w:val="00652D06"/>
    <w:rsid w:val="006531B8"/>
    <w:rsid w:val="006532EF"/>
    <w:rsid w:val="00653437"/>
    <w:rsid w:val="006534F0"/>
    <w:rsid w:val="006539E8"/>
    <w:rsid w:val="00653AE6"/>
    <w:rsid w:val="00653B4B"/>
    <w:rsid w:val="00653F12"/>
    <w:rsid w:val="006541DF"/>
    <w:rsid w:val="006545C7"/>
    <w:rsid w:val="006546D3"/>
    <w:rsid w:val="00654A13"/>
    <w:rsid w:val="00654A4E"/>
    <w:rsid w:val="00654FCE"/>
    <w:rsid w:val="006552DB"/>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F8"/>
    <w:rsid w:val="00656F79"/>
    <w:rsid w:val="00656FFC"/>
    <w:rsid w:val="0065736B"/>
    <w:rsid w:val="006578E4"/>
    <w:rsid w:val="00657AE5"/>
    <w:rsid w:val="00657F4D"/>
    <w:rsid w:val="00660139"/>
    <w:rsid w:val="006608D6"/>
    <w:rsid w:val="00660A94"/>
    <w:rsid w:val="00660AD2"/>
    <w:rsid w:val="00660BE4"/>
    <w:rsid w:val="00660BEE"/>
    <w:rsid w:val="00660F87"/>
    <w:rsid w:val="00661159"/>
    <w:rsid w:val="0066140E"/>
    <w:rsid w:val="006619B0"/>
    <w:rsid w:val="00662012"/>
    <w:rsid w:val="00662096"/>
    <w:rsid w:val="00662543"/>
    <w:rsid w:val="006625C0"/>
    <w:rsid w:val="006626D0"/>
    <w:rsid w:val="006628E9"/>
    <w:rsid w:val="00663123"/>
    <w:rsid w:val="006634AA"/>
    <w:rsid w:val="00663948"/>
    <w:rsid w:val="00663CA2"/>
    <w:rsid w:val="00663CD2"/>
    <w:rsid w:val="00663E76"/>
    <w:rsid w:val="00663EC0"/>
    <w:rsid w:val="00663ED9"/>
    <w:rsid w:val="006641F4"/>
    <w:rsid w:val="00664201"/>
    <w:rsid w:val="006646B0"/>
    <w:rsid w:val="00664BB4"/>
    <w:rsid w:val="00664C4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894"/>
    <w:rsid w:val="0066690F"/>
    <w:rsid w:val="00666919"/>
    <w:rsid w:val="0066699A"/>
    <w:rsid w:val="00666DFC"/>
    <w:rsid w:val="00666EBB"/>
    <w:rsid w:val="00666F7B"/>
    <w:rsid w:val="006674DA"/>
    <w:rsid w:val="00667659"/>
    <w:rsid w:val="006676BA"/>
    <w:rsid w:val="0066779E"/>
    <w:rsid w:val="006677BE"/>
    <w:rsid w:val="006679F4"/>
    <w:rsid w:val="00667B08"/>
    <w:rsid w:val="00667B49"/>
    <w:rsid w:val="00667E39"/>
    <w:rsid w:val="00667FAF"/>
    <w:rsid w:val="006701D0"/>
    <w:rsid w:val="0067033A"/>
    <w:rsid w:val="006703D8"/>
    <w:rsid w:val="0067048E"/>
    <w:rsid w:val="0067096D"/>
    <w:rsid w:val="0067097D"/>
    <w:rsid w:val="00670AF4"/>
    <w:rsid w:val="00670B6C"/>
    <w:rsid w:val="00670C14"/>
    <w:rsid w:val="00670C42"/>
    <w:rsid w:val="006719E0"/>
    <w:rsid w:val="00671B4B"/>
    <w:rsid w:val="006720EE"/>
    <w:rsid w:val="0067244A"/>
    <w:rsid w:val="0067269D"/>
    <w:rsid w:val="00672857"/>
    <w:rsid w:val="00672874"/>
    <w:rsid w:val="00672988"/>
    <w:rsid w:val="00672BF1"/>
    <w:rsid w:val="00672C64"/>
    <w:rsid w:val="00673099"/>
    <w:rsid w:val="006730A1"/>
    <w:rsid w:val="00673685"/>
    <w:rsid w:val="00673BB6"/>
    <w:rsid w:val="00673EDA"/>
    <w:rsid w:val="00674127"/>
    <w:rsid w:val="006741B6"/>
    <w:rsid w:val="006742DB"/>
    <w:rsid w:val="0067475A"/>
    <w:rsid w:val="00674854"/>
    <w:rsid w:val="0067487A"/>
    <w:rsid w:val="00674B13"/>
    <w:rsid w:val="00674E6A"/>
    <w:rsid w:val="006750E1"/>
    <w:rsid w:val="00675245"/>
    <w:rsid w:val="006756FE"/>
    <w:rsid w:val="00675791"/>
    <w:rsid w:val="0067582F"/>
    <w:rsid w:val="0067599A"/>
    <w:rsid w:val="00675CF4"/>
    <w:rsid w:val="00675E64"/>
    <w:rsid w:val="00675EC2"/>
    <w:rsid w:val="00675F05"/>
    <w:rsid w:val="00675FAC"/>
    <w:rsid w:val="00675FB1"/>
    <w:rsid w:val="006763C3"/>
    <w:rsid w:val="00676664"/>
    <w:rsid w:val="00676745"/>
    <w:rsid w:val="00676764"/>
    <w:rsid w:val="006767CF"/>
    <w:rsid w:val="00676A64"/>
    <w:rsid w:val="0067717C"/>
    <w:rsid w:val="00677207"/>
    <w:rsid w:val="00677290"/>
    <w:rsid w:val="00677489"/>
    <w:rsid w:val="006775A8"/>
    <w:rsid w:val="006776AF"/>
    <w:rsid w:val="00677839"/>
    <w:rsid w:val="00677925"/>
    <w:rsid w:val="006779BF"/>
    <w:rsid w:val="006779DF"/>
    <w:rsid w:val="00677AFE"/>
    <w:rsid w:val="00677D19"/>
    <w:rsid w:val="006800DC"/>
    <w:rsid w:val="006802BD"/>
    <w:rsid w:val="006808D8"/>
    <w:rsid w:val="006808EA"/>
    <w:rsid w:val="006809FC"/>
    <w:rsid w:val="00680D20"/>
    <w:rsid w:val="00680F46"/>
    <w:rsid w:val="006811B1"/>
    <w:rsid w:val="0068126B"/>
    <w:rsid w:val="006812F5"/>
    <w:rsid w:val="006816E6"/>
    <w:rsid w:val="0068199E"/>
    <w:rsid w:val="00681D7C"/>
    <w:rsid w:val="00681ECC"/>
    <w:rsid w:val="00681FDC"/>
    <w:rsid w:val="00682049"/>
    <w:rsid w:val="0068220D"/>
    <w:rsid w:val="00682212"/>
    <w:rsid w:val="006825D8"/>
    <w:rsid w:val="0068277D"/>
    <w:rsid w:val="00682B1E"/>
    <w:rsid w:val="00682B53"/>
    <w:rsid w:val="00682DBF"/>
    <w:rsid w:val="00682F27"/>
    <w:rsid w:val="00682F47"/>
    <w:rsid w:val="00683066"/>
    <w:rsid w:val="006830D0"/>
    <w:rsid w:val="00683457"/>
    <w:rsid w:val="0068346C"/>
    <w:rsid w:val="00683768"/>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243"/>
    <w:rsid w:val="0068678D"/>
    <w:rsid w:val="006868EE"/>
    <w:rsid w:val="00686992"/>
    <w:rsid w:val="00686C4A"/>
    <w:rsid w:val="00686D05"/>
    <w:rsid w:val="00686D79"/>
    <w:rsid w:val="00686EB6"/>
    <w:rsid w:val="00687346"/>
    <w:rsid w:val="00687488"/>
    <w:rsid w:val="006874F1"/>
    <w:rsid w:val="006875BC"/>
    <w:rsid w:val="00687887"/>
    <w:rsid w:val="006879F1"/>
    <w:rsid w:val="00687AC8"/>
    <w:rsid w:val="00687C7A"/>
    <w:rsid w:val="00687DE9"/>
    <w:rsid w:val="00687E2D"/>
    <w:rsid w:val="0069008D"/>
    <w:rsid w:val="006904ED"/>
    <w:rsid w:val="00690780"/>
    <w:rsid w:val="00690BDC"/>
    <w:rsid w:val="00690C31"/>
    <w:rsid w:val="00690E2E"/>
    <w:rsid w:val="00691286"/>
    <w:rsid w:val="006915D7"/>
    <w:rsid w:val="00691639"/>
    <w:rsid w:val="006917E8"/>
    <w:rsid w:val="00691B00"/>
    <w:rsid w:val="00691B35"/>
    <w:rsid w:val="00691CE0"/>
    <w:rsid w:val="006920FD"/>
    <w:rsid w:val="006921B1"/>
    <w:rsid w:val="00692814"/>
    <w:rsid w:val="00692A9E"/>
    <w:rsid w:val="00692B61"/>
    <w:rsid w:val="00692D09"/>
    <w:rsid w:val="00692DC3"/>
    <w:rsid w:val="006932E7"/>
    <w:rsid w:val="00693347"/>
    <w:rsid w:val="0069334C"/>
    <w:rsid w:val="006933D3"/>
    <w:rsid w:val="006939D3"/>
    <w:rsid w:val="00693CA1"/>
    <w:rsid w:val="00693D67"/>
    <w:rsid w:val="00693F37"/>
    <w:rsid w:val="006946B7"/>
    <w:rsid w:val="006948EF"/>
    <w:rsid w:val="00694A33"/>
    <w:rsid w:val="00694C5C"/>
    <w:rsid w:val="00695880"/>
    <w:rsid w:val="00695C6C"/>
    <w:rsid w:val="00695C79"/>
    <w:rsid w:val="00695EF4"/>
    <w:rsid w:val="00696134"/>
    <w:rsid w:val="00696C90"/>
    <w:rsid w:val="00696D63"/>
    <w:rsid w:val="00696F3A"/>
    <w:rsid w:val="0069704B"/>
    <w:rsid w:val="0069704E"/>
    <w:rsid w:val="00697221"/>
    <w:rsid w:val="0069736B"/>
    <w:rsid w:val="00697741"/>
    <w:rsid w:val="006A032F"/>
    <w:rsid w:val="006A05A8"/>
    <w:rsid w:val="006A099B"/>
    <w:rsid w:val="006A0DC7"/>
    <w:rsid w:val="006A0DD3"/>
    <w:rsid w:val="006A1105"/>
    <w:rsid w:val="006A1140"/>
    <w:rsid w:val="006A146E"/>
    <w:rsid w:val="006A17CA"/>
    <w:rsid w:val="006A1976"/>
    <w:rsid w:val="006A19B0"/>
    <w:rsid w:val="006A19ED"/>
    <w:rsid w:val="006A1BEB"/>
    <w:rsid w:val="006A1C0B"/>
    <w:rsid w:val="006A1D27"/>
    <w:rsid w:val="006A1DD1"/>
    <w:rsid w:val="006A1E26"/>
    <w:rsid w:val="006A1F35"/>
    <w:rsid w:val="006A1FBF"/>
    <w:rsid w:val="006A2171"/>
    <w:rsid w:val="006A218E"/>
    <w:rsid w:val="006A2349"/>
    <w:rsid w:val="006A241D"/>
    <w:rsid w:val="006A2D61"/>
    <w:rsid w:val="006A2FD0"/>
    <w:rsid w:val="006A3022"/>
    <w:rsid w:val="006A3446"/>
    <w:rsid w:val="006A36D2"/>
    <w:rsid w:val="006A3A12"/>
    <w:rsid w:val="006A41AE"/>
    <w:rsid w:val="006A42B8"/>
    <w:rsid w:val="006A4598"/>
    <w:rsid w:val="006A4618"/>
    <w:rsid w:val="006A4646"/>
    <w:rsid w:val="006A468C"/>
    <w:rsid w:val="006A4766"/>
    <w:rsid w:val="006A47AA"/>
    <w:rsid w:val="006A47F0"/>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BF1"/>
    <w:rsid w:val="006A6C81"/>
    <w:rsid w:val="006A6CCF"/>
    <w:rsid w:val="006A6D25"/>
    <w:rsid w:val="006A7B16"/>
    <w:rsid w:val="006A7C65"/>
    <w:rsid w:val="006A7D1D"/>
    <w:rsid w:val="006A7F79"/>
    <w:rsid w:val="006B0343"/>
    <w:rsid w:val="006B03C3"/>
    <w:rsid w:val="006B05B5"/>
    <w:rsid w:val="006B09CC"/>
    <w:rsid w:val="006B09F6"/>
    <w:rsid w:val="006B0B1E"/>
    <w:rsid w:val="006B0C8F"/>
    <w:rsid w:val="006B0D12"/>
    <w:rsid w:val="006B0D9B"/>
    <w:rsid w:val="006B13F4"/>
    <w:rsid w:val="006B1545"/>
    <w:rsid w:val="006B1665"/>
    <w:rsid w:val="006B1905"/>
    <w:rsid w:val="006B1A25"/>
    <w:rsid w:val="006B1C72"/>
    <w:rsid w:val="006B1DD1"/>
    <w:rsid w:val="006B23B9"/>
    <w:rsid w:val="006B24D4"/>
    <w:rsid w:val="006B27E1"/>
    <w:rsid w:val="006B2B7F"/>
    <w:rsid w:val="006B2C1B"/>
    <w:rsid w:val="006B2CD9"/>
    <w:rsid w:val="006B2DA7"/>
    <w:rsid w:val="006B2F4D"/>
    <w:rsid w:val="006B306B"/>
    <w:rsid w:val="006B3543"/>
    <w:rsid w:val="006B35B5"/>
    <w:rsid w:val="006B35E7"/>
    <w:rsid w:val="006B3682"/>
    <w:rsid w:val="006B3732"/>
    <w:rsid w:val="006B3974"/>
    <w:rsid w:val="006B39E7"/>
    <w:rsid w:val="006B4064"/>
    <w:rsid w:val="006B4163"/>
    <w:rsid w:val="006B4184"/>
    <w:rsid w:val="006B4332"/>
    <w:rsid w:val="006B43D9"/>
    <w:rsid w:val="006B4771"/>
    <w:rsid w:val="006B479F"/>
    <w:rsid w:val="006B48CB"/>
    <w:rsid w:val="006B48F1"/>
    <w:rsid w:val="006B49EE"/>
    <w:rsid w:val="006B564D"/>
    <w:rsid w:val="006B59C8"/>
    <w:rsid w:val="006B5D97"/>
    <w:rsid w:val="006B5DF6"/>
    <w:rsid w:val="006B5E5F"/>
    <w:rsid w:val="006B5FD1"/>
    <w:rsid w:val="006B6075"/>
    <w:rsid w:val="006B610B"/>
    <w:rsid w:val="006B61AC"/>
    <w:rsid w:val="006B624C"/>
    <w:rsid w:val="006B6F38"/>
    <w:rsid w:val="006B733C"/>
    <w:rsid w:val="006B73AA"/>
    <w:rsid w:val="006B7425"/>
    <w:rsid w:val="006B74A0"/>
    <w:rsid w:val="006B782D"/>
    <w:rsid w:val="006B7D28"/>
    <w:rsid w:val="006C00E3"/>
    <w:rsid w:val="006C02B1"/>
    <w:rsid w:val="006C04E6"/>
    <w:rsid w:val="006C088D"/>
    <w:rsid w:val="006C0A56"/>
    <w:rsid w:val="006C0AF2"/>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2DF1"/>
    <w:rsid w:val="006C2E0E"/>
    <w:rsid w:val="006C3A73"/>
    <w:rsid w:val="006C3AB0"/>
    <w:rsid w:val="006C3D84"/>
    <w:rsid w:val="006C4199"/>
    <w:rsid w:val="006C452D"/>
    <w:rsid w:val="006C4751"/>
    <w:rsid w:val="006C4921"/>
    <w:rsid w:val="006C4BE3"/>
    <w:rsid w:val="006C4FC1"/>
    <w:rsid w:val="006C51A5"/>
    <w:rsid w:val="006C529D"/>
    <w:rsid w:val="006C5557"/>
    <w:rsid w:val="006C5568"/>
    <w:rsid w:val="006C5586"/>
    <w:rsid w:val="006C5840"/>
    <w:rsid w:val="006C5A2C"/>
    <w:rsid w:val="006C5C57"/>
    <w:rsid w:val="006C5EF2"/>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1409"/>
    <w:rsid w:val="006D1459"/>
    <w:rsid w:val="006D1980"/>
    <w:rsid w:val="006D2146"/>
    <w:rsid w:val="006D24BF"/>
    <w:rsid w:val="006D25EE"/>
    <w:rsid w:val="006D268A"/>
    <w:rsid w:val="006D27AC"/>
    <w:rsid w:val="006D2830"/>
    <w:rsid w:val="006D2962"/>
    <w:rsid w:val="006D29A8"/>
    <w:rsid w:val="006D2A28"/>
    <w:rsid w:val="006D2B65"/>
    <w:rsid w:val="006D2FA5"/>
    <w:rsid w:val="006D360F"/>
    <w:rsid w:val="006D369C"/>
    <w:rsid w:val="006D3729"/>
    <w:rsid w:val="006D3A1B"/>
    <w:rsid w:val="006D3AAE"/>
    <w:rsid w:val="006D3DD6"/>
    <w:rsid w:val="006D3F48"/>
    <w:rsid w:val="006D40C0"/>
    <w:rsid w:val="006D4182"/>
    <w:rsid w:val="006D42B4"/>
    <w:rsid w:val="006D49BB"/>
    <w:rsid w:val="006D4F95"/>
    <w:rsid w:val="006D52FA"/>
    <w:rsid w:val="006D5587"/>
    <w:rsid w:val="006D58D6"/>
    <w:rsid w:val="006D5934"/>
    <w:rsid w:val="006D5B32"/>
    <w:rsid w:val="006D5BE7"/>
    <w:rsid w:val="006D5E0D"/>
    <w:rsid w:val="006D632E"/>
    <w:rsid w:val="006D633D"/>
    <w:rsid w:val="006D64A1"/>
    <w:rsid w:val="006D64AF"/>
    <w:rsid w:val="006D6C9C"/>
    <w:rsid w:val="006D723D"/>
    <w:rsid w:val="006D72AB"/>
    <w:rsid w:val="006D731B"/>
    <w:rsid w:val="006D7450"/>
    <w:rsid w:val="006D7513"/>
    <w:rsid w:val="006D7942"/>
    <w:rsid w:val="006D7A04"/>
    <w:rsid w:val="006D7F56"/>
    <w:rsid w:val="006E000F"/>
    <w:rsid w:val="006E01C8"/>
    <w:rsid w:val="006E0398"/>
    <w:rsid w:val="006E03CB"/>
    <w:rsid w:val="006E046E"/>
    <w:rsid w:val="006E094A"/>
    <w:rsid w:val="006E098C"/>
    <w:rsid w:val="006E105D"/>
    <w:rsid w:val="006E11CC"/>
    <w:rsid w:val="006E12B1"/>
    <w:rsid w:val="006E1397"/>
    <w:rsid w:val="006E13D1"/>
    <w:rsid w:val="006E1D9D"/>
    <w:rsid w:val="006E2057"/>
    <w:rsid w:val="006E25E0"/>
    <w:rsid w:val="006E285B"/>
    <w:rsid w:val="006E3171"/>
    <w:rsid w:val="006E3AEE"/>
    <w:rsid w:val="006E402B"/>
    <w:rsid w:val="006E4314"/>
    <w:rsid w:val="006E48EC"/>
    <w:rsid w:val="006E4ABB"/>
    <w:rsid w:val="006E4B2F"/>
    <w:rsid w:val="006E4D0C"/>
    <w:rsid w:val="006E4D1B"/>
    <w:rsid w:val="006E4EEE"/>
    <w:rsid w:val="006E4F0C"/>
    <w:rsid w:val="006E4F21"/>
    <w:rsid w:val="006E4FD7"/>
    <w:rsid w:val="006E5268"/>
    <w:rsid w:val="006E5601"/>
    <w:rsid w:val="006E5672"/>
    <w:rsid w:val="006E577D"/>
    <w:rsid w:val="006E58F0"/>
    <w:rsid w:val="006E59FA"/>
    <w:rsid w:val="006E5A82"/>
    <w:rsid w:val="006E5A89"/>
    <w:rsid w:val="006E5B78"/>
    <w:rsid w:val="006E5BED"/>
    <w:rsid w:val="006E5DCC"/>
    <w:rsid w:val="006E5F58"/>
    <w:rsid w:val="006E5FD7"/>
    <w:rsid w:val="006E604A"/>
    <w:rsid w:val="006E63E0"/>
    <w:rsid w:val="006E6594"/>
    <w:rsid w:val="006E66B3"/>
    <w:rsid w:val="006E66EB"/>
    <w:rsid w:val="006E67BA"/>
    <w:rsid w:val="006E688B"/>
    <w:rsid w:val="006E699D"/>
    <w:rsid w:val="006E6AD6"/>
    <w:rsid w:val="006E6BA3"/>
    <w:rsid w:val="006E6F04"/>
    <w:rsid w:val="006E70AD"/>
    <w:rsid w:val="006E71C4"/>
    <w:rsid w:val="006E74FA"/>
    <w:rsid w:val="006E79BC"/>
    <w:rsid w:val="006E7A69"/>
    <w:rsid w:val="006E7F21"/>
    <w:rsid w:val="006F00C7"/>
    <w:rsid w:val="006F00EF"/>
    <w:rsid w:val="006F04B1"/>
    <w:rsid w:val="006F0B16"/>
    <w:rsid w:val="006F0C9A"/>
    <w:rsid w:val="006F0D41"/>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A6"/>
    <w:rsid w:val="006F273C"/>
    <w:rsid w:val="006F2AD2"/>
    <w:rsid w:val="006F2C5B"/>
    <w:rsid w:val="006F2C65"/>
    <w:rsid w:val="006F2E94"/>
    <w:rsid w:val="006F3196"/>
    <w:rsid w:val="006F3663"/>
    <w:rsid w:val="006F366E"/>
    <w:rsid w:val="006F3A20"/>
    <w:rsid w:val="006F3B00"/>
    <w:rsid w:val="006F3C54"/>
    <w:rsid w:val="006F3D56"/>
    <w:rsid w:val="006F418C"/>
    <w:rsid w:val="006F49E2"/>
    <w:rsid w:val="006F4CC8"/>
    <w:rsid w:val="006F4D11"/>
    <w:rsid w:val="006F4F78"/>
    <w:rsid w:val="006F53DA"/>
    <w:rsid w:val="006F54FD"/>
    <w:rsid w:val="006F5787"/>
    <w:rsid w:val="006F57A9"/>
    <w:rsid w:val="006F5820"/>
    <w:rsid w:val="006F5893"/>
    <w:rsid w:val="006F5A08"/>
    <w:rsid w:val="006F5A7E"/>
    <w:rsid w:val="006F5D9D"/>
    <w:rsid w:val="006F5E64"/>
    <w:rsid w:val="006F60DE"/>
    <w:rsid w:val="006F6240"/>
    <w:rsid w:val="006F65CE"/>
    <w:rsid w:val="006F65FB"/>
    <w:rsid w:val="006F70B7"/>
    <w:rsid w:val="006F72FC"/>
    <w:rsid w:val="006F7658"/>
    <w:rsid w:val="006F773A"/>
    <w:rsid w:val="006F77BF"/>
    <w:rsid w:val="006F788C"/>
    <w:rsid w:val="006F7914"/>
    <w:rsid w:val="006F7BB1"/>
    <w:rsid w:val="006F7C0B"/>
    <w:rsid w:val="006F7CAD"/>
    <w:rsid w:val="006F7E46"/>
    <w:rsid w:val="006F7EE8"/>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308E"/>
    <w:rsid w:val="00703571"/>
    <w:rsid w:val="00703672"/>
    <w:rsid w:val="00703845"/>
    <w:rsid w:val="0070397F"/>
    <w:rsid w:val="00703989"/>
    <w:rsid w:val="00703A55"/>
    <w:rsid w:val="00703C17"/>
    <w:rsid w:val="00703C46"/>
    <w:rsid w:val="007042E9"/>
    <w:rsid w:val="00704495"/>
    <w:rsid w:val="00704563"/>
    <w:rsid w:val="007047AF"/>
    <w:rsid w:val="0070488A"/>
    <w:rsid w:val="00704A10"/>
    <w:rsid w:val="00704E0B"/>
    <w:rsid w:val="00704E2C"/>
    <w:rsid w:val="00704ECE"/>
    <w:rsid w:val="0070506B"/>
    <w:rsid w:val="0070517F"/>
    <w:rsid w:val="007053CB"/>
    <w:rsid w:val="007055F0"/>
    <w:rsid w:val="007057CB"/>
    <w:rsid w:val="00705ABC"/>
    <w:rsid w:val="00705B16"/>
    <w:rsid w:val="00705B6C"/>
    <w:rsid w:val="00705FB4"/>
    <w:rsid w:val="0070607B"/>
    <w:rsid w:val="007065AC"/>
    <w:rsid w:val="007068EE"/>
    <w:rsid w:val="00706FD4"/>
    <w:rsid w:val="0070719A"/>
    <w:rsid w:val="007074A2"/>
    <w:rsid w:val="007075A1"/>
    <w:rsid w:val="00707912"/>
    <w:rsid w:val="00707BCD"/>
    <w:rsid w:val="00707D06"/>
    <w:rsid w:val="00710006"/>
    <w:rsid w:val="007102DA"/>
    <w:rsid w:val="007108D3"/>
    <w:rsid w:val="00710C95"/>
    <w:rsid w:val="00710CCD"/>
    <w:rsid w:val="00710D31"/>
    <w:rsid w:val="00710DE7"/>
    <w:rsid w:val="00710EC0"/>
    <w:rsid w:val="0071118B"/>
    <w:rsid w:val="0071137E"/>
    <w:rsid w:val="00711C66"/>
    <w:rsid w:val="00711E13"/>
    <w:rsid w:val="00712649"/>
    <w:rsid w:val="007127CF"/>
    <w:rsid w:val="0071292D"/>
    <w:rsid w:val="00712CEC"/>
    <w:rsid w:val="00712CEE"/>
    <w:rsid w:val="00712EDA"/>
    <w:rsid w:val="00713412"/>
    <w:rsid w:val="0071351F"/>
    <w:rsid w:val="007136D0"/>
    <w:rsid w:val="00713809"/>
    <w:rsid w:val="00713BD9"/>
    <w:rsid w:val="00713F82"/>
    <w:rsid w:val="00713FEB"/>
    <w:rsid w:val="00714020"/>
    <w:rsid w:val="00714320"/>
    <w:rsid w:val="0071445C"/>
    <w:rsid w:val="00714528"/>
    <w:rsid w:val="007148AE"/>
    <w:rsid w:val="00714CD8"/>
    <w:rsid w:val="00714E36"/>
    <w:rsid w:val="00714FFA"/>
    <w:rsid w:val="00715313"/>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419"/>
    <w:rsid w:val="00720505"/>
    <w:rsid w:val="00720C63"/>
    <w:rsid w:val="00720D64"/>
    <w:rsid w:val="00720EAC"/>
    <w:rsid w:val="00720F63"/>
    <w:rsid w:val="0072105B"/>
    <w:rsid w:val="0072121C"/>
    <w:rsid w:val="00721491"/>
    <w:rsid w:val="00721596"/>
    <w:rsid w:val="00721E13"/>
    <w:rsid w:val="00721EB8"/>
    <w:rsid w:val="00722429"/>
    <w:rsid w:val="00722827"/>
    <w:rsid w:val="0072284A"/>
    <w:rsid w:val="00722E66"/>
    <w:rsid w:val="00722E67"/>
    <w:rsid w:val="00723066"/>
    <w:rsid w:val="00723103"/>
    <w:rsid w:val="00723595"/>
    <w:rsid w:val="007236A3"/>
    <w:rsid w:val="007239B6"/>
    <w:rsid w:val="00723B34"/>
    <w:rsid w:val="00723BD4"/>
    <w:rsid w:val="00723D50"/>
    <w:rsid w:val="00723F36"/>
    <w:rsid w:val="00724171"/>
    <w:rsid w:val="007241D5"/>
    <w:rsid w:val="00724436"/>
    <w:rsid w:val="00724537"/>
    <w:rsid w:val="00724745"/>
    <w:rsid w:val="00724888"/>
    <w:rsid w:val="0072490A"/>
    <w:rsid w:val="0072491E"/>
    <w:rsid w:val="00724B64"/>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600C"/>
    <w:rsid w:val="007261EE"/>
    <w:rsid w:val="007264F4"/>
    <w:rsid w:val="00726619"/>
    <w:rsid w:val="00726878"/>
    <w:rsid w:val="00726AC9"/>
    <w:rsid w:val="00726C14"/>
    <w:rsid w:val="00726CBF"/>
    <w:rsid w:val="00726D76"/>
    <w:rsid w:val="00726F8B"/>
    <w:rsid w:val="007277E3"/>
    <w:rsid w:val="00727986"/>
    <w:rsid w:val="007300F0"/>
    <w:rsid w:val="0073018B"/>
    <w:rsid w:val="007302E0"/>
    <w:rsid w:val="00730378"/>
    <w:rsid w:val="0073060D"/>
    <w:rsid w:val="0073073F"/>
    <w:rsid w:val="0073083F"/>
    <w:rsid w:val="007308CF"/>
    <w:rsid w:val="0073095F"/>
    <w:rsid w:val="00730B76"/>
    <w:rsid w:val="00730D98"/>
    <w:rsid w:val="00730DBE"/>
    <w:rsid w:val="00730ECE"/>
    <w:rsid w:val="00731167"/>
    <w:rsid w:val="0073124A"/>
    <w:rsid w:val="0073186D"/>
    <w:rsid w:val="00731B6C"/>
    <w:rsid w:val="00731B79"/>
    <w:rsid w:val="00731D2F"/>
    <w:rsid w:val="00731E3D"/>
    <w:rsid w:val="007320A2"/>
    <w:rsid w:val="00732282"/>
    <w:rsid w:val="00732283"/>
    <w:rsid w:val="00732520"/>
    <w:rsid w:val="00732754"/>
    <w:rsid w:val="007327CE"/>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3F4"/>
    <w:rsid w:val="007356A9"/>
    <w:rsid w:val="00735807"/>
    <w:rsid w:val="00735C29"/>
    <w:rsid w:val="00735C63"/>
    <w:rsid w:val="00735C6F"/>
    <w:rsid w:val="00735D1E"/>
    <w:rsid w:val="00735D7B"/>
    <w:rsid w:val="00735FFF"/>
    <w:rsid w:val="0073696A"/>
    <w:rsid w:val="00736BEA"/>
    <w:rsid w:val="00736E74"/>
    <w:rsid w:val="007370CB"/>
    <w:rsid w:val="007371EE"/>
    <w:rsid w:val="0073735E"/>
    <w:rsid w:val="007373D8"/>
    <w:rsid w:val="007374CB"/>
    <w:rsid w:val="00737511"/>
    <w:rsid w:val="00737570"/>
    <w:rsid w:val="007376D1"/>
    <w:rsid w:val="00737829"/>
    <w:rsid w:val="00737A31"/>
    <w:rsid w:val="00737A3B"/>
    <w:rsid w:val="00737AD1"/>
    <w:rsid w:val="00737C09"/>
    <w:rsid w:val="007400CD"/>
    <w:rsid w:val="00740266"/>
    <w:rsid w:val="007402CB"/>
    <w:rsid w:val="00740482"/>
    <w:rsid w:val="00740724"/>
    <w:rsid w:val="00740C59"/>
    <w:rsid w:val="00740E00"/>
    <w:rsid w:val="00740F81"/>
    <w:rsid w:val="0074124F"/>
    <w:rsid w:val="007414B3"/>
    <w:rsid w:val="00741640"/>
    <w:rsid w:val="00741799"/>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F01"/>
    <w:rsid w:val="00742F79"/>
    <w:rsid w:val="0074300B"/>
    <w:rsid w:val="00743023"/>
    <w:rsid w:val="007433EA"/>
    <w:rsid w:val="00743E20"/>
    <w:rsid w:val="00744217"/>
    <w:rsid w:val="00744468"/>
    <w:rsid w:val="0074464C"/>
    <w:rsid w:val="0074467D"/>
    <w:rsid w:val="007446AD"/>
    <w:rsid w:val="00744E67"/>
    <w:rsid w:val="00745210"/>
    <w:rsid w:val="007454ED"/>
    <w:rsid w:val="00745D56"/>
    <w:rsid w:val="0074631B"/>
    <w:rsid w:val="007463DE"/>
    <w:rsid w:val="0074656E"/>
    <w:rsid w:val="007466F7"/>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80C"/>
    <w:rsid w:val="00750824"/>
    <w:rsid w:val="007508B3"/>
    <w:rsid w:val="0075106A"/>
    <w:rsid w:val="007512F0"/>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666"/>
    <w:rsid w:val="007547E7"/>
    <w:rsid w:val="007548C3"/>
    <w:rsid w:val="00754934"/>
    <w:rsid w:val="00754993"/>
    <w:rsid w:val="00754BB8"/>
    <w:rsid w:val="00754C24"/>
    <w:rsid w:val="00754D5F"/>
    <w:rsid w:val="00755027"/>
    <w:rsid w:val="00755632"/>
    <w:rsid w:val="00755762"/>
    <w:rsid w:val="00755A11"/>
    <w:rsid w:val="00755E4A"/>
    <w:rsid w:val="00755F8B"/>
    <w:rsid w:val="007561A8"/>
    <w:rsid w:val="007562D4"/>
    <w:rsid w:val="00756832"/>
    <w:rsid w:val="007569EF"/>
    <w:rsid w:val="00756AF2"/>
    <w:rsid w:val="00757137"/>
    <w:rsid w:val="007573D9"/>
    <w:rsid w:val="007574CB"/>
    <w:rsid w:val="007574E4"/>
    <w:rsid w:val="00757820"/>
    <w:rsid w:val="00757BBF"/>
    <w:rsid w:val="00757DBF"/>
    <w:rsid w:val="00757F0B"/>
    <w:rsid w:val="007601FA"/>
    <w:rsid w:val="00760276"/>
    <w:rsid w:val="0076027C"/>
    <w:rsid w:val="007606F5"/>
    <w:rsid w:val="00760753"/>
    <w:rsid w:val="0076078C"/>
    <w:rsid w:val="00760868"/>
    <w:rsid w:val="007609F4"/>
    <w:rsid w:val="00760ADA"/>
    <w:rsid w:val="00760C64"/>
    <w:rsid w:val="00760CEB"/>
    <w:rsid w:val="00760CFD"/>
    <w:rsid w:val="007611FB"/>
    <w:rsid w:val="00761360"/>
    <w:rsid w:val="007618A7"/>
    <w:rsid w:val="00761B6D"/>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C63"/>
    <w:rsid w:val="00766CFC"/>
    <w:rsid w:val="00766F27"/>
    <w:rsid w:val="007672F4"/>
    <w:rsid w:val="0076736D"/>
    <w:rsid w:val="007673D6"/>
    <w:rsid w:val="0076745E"/>
    <w:rsid w:val="00767519"/>
    <w:rsid w:val="007675BD"/>
    <w:rsid w:val="0076763E"/>
    <w:rsid w:val="00767668"/>
    <w:rsid w:val="00767946"/>
    <w:rsid w:val="00767EDB"/>
    <w:rsid w:val="0077020C"/>
    <w:rsid w:val="00770236"/>
    <w:rsid w:val="0077040C"/>
    <w:rsid w:val="007704E1"/>
    <w:rsid w:val="007709A8"/>
    <w:rsid w:val="007709C0"/>
    <w:rsid w:val="00770B39"/>
    <w:rsid w:val="00770D7A"/>
    <w:rsid w:val="00770D9B"/>
    <w:rsid w:val="00770E5C"/>
    <w:rsid w:val="00771255"/>
    <w:rsid w:val="00771324"/>
    <w:rsid w:val="0077163C"/>
    <w:rsid w:val="00771BC7"/>
    <w:rsid w:val="00771F21"/>
    <w:rsid w:val="00771FDD"/>
    <w:rsid w:val="0077210E"/>
    <w:rsid w:val="00772569"/>
    <w:rsid w:val="007725DE"/>
    <w:rsid w:val="0077286D"/>
    <w:rsid w:val="00772AA3"/>
    <w:rsid w:val="00772C13"/>
    <w:rsid w:val="00772C79"/>
    <w:rsid w:val="00772C81"/>
    <w:rsid w:val="00772D4F"/>
    <w:rsid w:val="00772E8C"/>
    <w:rsid w:val="00772F1D"/>
    <w:rsid w:val="00772FDB"/>
    <w:rsid w:val="00773155"/>
    <w:rsid w:val="0077316B"/>
    <w:rsid w:val="007732F9"/>
    <w:rsid w:val="00773460"/>
    <w:rsid w:val="007734C3"/>
    <w:rsid w:val="007734D9"/>
    <w:rsid w:val="00773671"/>
    <w:rsid w:val="007736D3"/>
    <w:rsid w:val="007736E7"/>
    <w:rsid w:val="0077376B"/>
    <w:rsid w:val="00773B96"/>
    <w:rsid w:val="00773C51"/>
    <w:rsid w:val="00774180"/>
    <w:rsid w:val="00774209"/>
    <w:rsid w:val="00774374"/>
    <w:rsid w:val="00774F6C"/>
    <w:rsid w:val="00774FC9"/>
    <w:rsid w:val="0077500F"/>
    <w:rsid w:val="0077507C"/>
    <w:rsid w:val="00775224"/>
    <w:rsid w:val="007752EC"/>
    <w:rsid w:val="00775305"/>
    <w:rsid w:val="00775476"/>
    <w:rsid w:val="0077548E"/>
    <w:rsid w:val="0077557F"/>
    <w:rsid w:val="007759C7"/>
    <w:rsid w:val="007767A6"/>
    <w:rsid w:val="007768BD"/>
    <w:rsid w:val="00776A19"/>
    <w:rsid w:val="00777010"/>
    <w:rsid w:val="007770A2"/>
    <w:rsid w:val="00777252"/>
    <w:rsid w:val="00777315"/>
    <w:rsid w:val="007774BD"/>
    <w:rsid w:val="007774E7"/>
    <w:rsid w:val="0077791E"/>
    <w:rsid w:val="00777C13"/>
    <w:rsid w:val="00777F93"/>
    <w:rsid w:val="00777FA0"/>
    <w:rsid w:val="00780207"/>
    <w:rsid w:val="0078025B"/>
    <w:rsid w:val="007802E4"/>
    <w:rsid w:val="007805AC"/>
    <w:rsid w:val="007805B2"/>
    <w:rsid w:val="0078078F"/>
    <w:rsid w:val="007808A2"/>
    <w:rsid w:val="00780919"/>
    <w:rsid w:val="007809B1"/>
    <w:rsid w:val="00780D9B"/>
    <w:rsid w:val="00780EBA"/>
    <w:rsid w:val="00781185"/>
    <w:rsid w:val="00781589"/>
    <w:rsid w:val="00781BC8"/>
    <w:rsid w:val="00781E95"/>
    <w:rsid w:val="0078202B"/>
    <w:rsid w:val="007820D0"/>
    <w:rsid w:val="00782311"/>
    <w:rsid w:val="00782485"/>
    <w:rsid w:val="007826C8"/>
    <w:rsid w:val="00782A96"/>
    <w:rsid w:val="00782BAD"/>
    <w:rsid w:val="007830B9"/>
    <w:rsid w:val="007831B2"/>
    <w:rsid w:val="007832C0"/>
    <w:rsid w:val="0078364C"/>
    <w:rsid w:val="0078385D"/>
    <w:rsid w:val="007839F3"/>
    <w:rsid w:val="00783C1D"/>
    <w:rsid w:val="00783CEE"/>
    <w:rsid w:val="00784190"/>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982"/>
    <w:rsid w:val="00786A85"/>
    <w:rsid w:val="00786ADA"/>
    <w:rsid w:val="00786DF3"/>
    <w:rsid w:val="00787051"/>
    <w:rsid w:val="00787523"/>
    <w:rsid w:val="007878A8"/>
    <w:rsid w:val="0078793B"/>
    <w:rsid w:val="00787BDD"/>
    <w:rsid w:val="00787DE5"/>
    <w:rsid w:val="00787F79"/>
    <w:rsid w:val="007900E9"/>
    <w:rsid w:val="0079018D"/>
    <w:rsid w:val="007901DC"/>
    <w:rsid w:val="00790257"/>
    <w:rsid w:val="007906A0"/>
    <w:rsid w:val="00790797"/>
    <w:rsid w:val="00790ECF"/>
    <w:rsid w:val="00791577"/>
    <w:rsid w:val="007915E5"/>
    <w:rsid w:val="00791A00"/>
    <w:rsid w:val="00791BE2"/>
    <w:rsid w:val="00791CAD"/>
    <w:rsid w:val="00791CB7"/>
    <w:rsid w:val="00791D45"/>
    <w:rsid w:val="00791DDB"/>
    <w:rsid w:val="00791EAE"/>
    <w:rsid w:val="00792212"/>
    <w:rsid w:val="007924EB"/>
    <w:rsid w:val="0079268F"/>
    <w:rsid w:val="00792A10"/>
    <w:rsid w:val="00792A1A"/>
    <w:rsid w:val="00792CEE"/>
    <w:rsid w:val="007931DE"/>
    <w:rsid w:val="00793205"/>
    <w:rsid w:val="007933C3"/>
    <w:rsid w:val="0079349D"/>
    <w:rsid w:val="0079362D"/>
    <w:rsid w:val="007936A8"/>
    <w:rsid w:val="00793897"/>
    <w:rsid w:val="00793A3E"/>
    <w:rsid w:val="00793AAD"/>
    <w:rsid w:val="00793D08"/>
    <w:rsid w:val="00793D98"/>
    <w:rsid w:val="0079410D"/>
    <w:rsid w:val="0079423C"/>
    <w:rsid w:val="00794356"/>
    <w:rsid w:val="007943BE"/>
    <w:rsid w:val="00794635"/>
    <w:rsid w:val="00794AC8"/>
    <w:rsid w:val="00794B76"/>
    <w:rsid w:val="00794C24"/>
    <w:rsid w:val="00794C4E"/>
    <w:rsid w:val="00794FF5"/>
    <w:rsid w:val="0079522E"/>
    <w:rsid w:val="0079531D"/>
    <w:rsid w:val="00795AFE"/>
    <w:rsid w:val="00795D59"/>
    <w:rsid w:val="007960EC"/>
    <w:rsid w:val="007962B4"/>
    <w:rsid w:val="00796451"/>
    <w:rsid w:val="0079656E"/>
    <w:rsid w:val="007965B7"/>
    <w:rsid w:val="00796739"/>
    <w:rsid w:val="0079675B"/>
    <w:rsid w:val="007967F9"/>
    <w:rsid w:val="00796A54"/>
    <w:rsid w:val="00796BBD"/>
    <w:rsid w:val="00796BDB"/>
    <w:rsid w:val="00796C36"/>
    <w:rsid w:val="00796C71"/>
    <w:rsid w:val="00796CCB"/>
    <w:rsid w:val="00796F15"/>
    <w:rsid w:val="00797182"/>
    <w:rsid w:val="00797A54"/>
    <w:rsid w:val="00797AA9"/>
    <w:rsid w:val="00797BFA"/>
    <w:rsid w:val="00797C86"/>
    <w:rsid w:val="00797E22"/>
    <w:rsid w:val="007A0072"/>
    <w:rsid w:val="007A03F6"/>
    <w:rsid w:val="007A0410"/>
    <w:rsid w:val="007A04C2"/>
    <w:rsid w:val="007A06B1"/>
    <w:rsid w:val="007A06C7"/>
    <w:rsid w:val="007A0BC8"/>
    <w:rsid w:val="007A0FFC"/>
    <w:rsid w:val="007A138F"/>
    <w:rsid w:val="007A145A"/>
    <w:rsid w:val="007A1523"/>
    <w:rsid w:val="007A160F"/>
    <w:rsid w:val="007A1640"/>
    <w:rsid w:val="007A1848"/>
    <w:rsid w:val="007A1AE4"/>
    <w:rsid w:val="007A1B50"/>
    <w:rsid w:val="007A1B87"/>
    <w:rsid w:val="007A1F45"/>
    <w:rsid w:val="007A1F71"/>
    <w:rsid w:val="007A20D4"/>
    <w:rsid w:val="007A235D"/>
    <w:rsid w:val="007A2541"/>
    <w:rsid w:val="007A2589"/>
    <w:rsid w:val="007A27DB"/>
    <w:rsid w:val="007A2AEB"/>
    <w:rsid w:val="007A2EA6"/>
    <w:rsid w:val="007A3138"/>
    <w:rsid w:val="007A33BE"/>
    <w:rsid w:val="007A360F"/>
    <w:rsid w:val="007A36CB"/>
    <w:rsid w:val="007A37AD"/>
    <w:rsid w:val="007A39DF"/>
    <w:rsid w:val="007A3EF2"/>
    <w:rsid w:val="007A4189"/>
    <w:rsid w:val="007A43ED"/>
    <w:rsid w:val="007A44F8"/>
    <w:rsid w:val="007A4BDD"/>
    <w:rsid w:val="007A4E60"/>
    <w:rsid w:val="007A52FB"/>
    <w:rsid w:val="007A53F4"/>
    <w:rsid w:val="007A5802"/>
    <w:rsid w:val="007A594C"/>
    <w:rsid w:val="007A5A3F"/>
    <w:rsid w:val="007A5EA4"/>
    <w:rsid w:val="007A61A5"/>
    <w:rsid w:val="007A645F"/>
    <w:rsid w:val="007A651C"/>
    <w:rsid w:val="007A6654"/>
    <w:rsid w:val="007A67BA"/>
    <w:rsid w:val="007A6892"/>
    <w:rsid w:val="007A6979"/>
    <w:rsid w:val="007A6AE8"/>
    <w:rsid w:val="007A6CED"/>
    <w:rsid w:val="007A6CFD"/>
    <w:rsid w:val="007A72EE"/>
    <w:rsid w:val="007A7379"/>
    <w:rsid w:val="007A7585"/>
    <w:rsid w:val="007A7BD7"/>
    <w:rsid w:val="007A7DAF"/>
    <w:rsid w:val="007B0397"/>
    <w:rsid w:val="007B06DC"/>
    <w:rsid w:val="007B0ADB"/>
    <w:rsid w:val="007B1212"/>
    <w:rsid w:val="007B1282"/>
    <w:rsid w:val="007B165C"/>
    <w:rsid w:val="007B1681"/>
    <w:rsid w:val="007B16FF"/>
    <w:rsid w:val="007B17E2"/>
    <w:rsid w:val="007B1A71"/>
    <w:rsid w:val="007B20C1"/>
    <w:rsid w:val="007B225F"/>
    <w:rsid w:val="007B2463"/>
    <w:rsid w:val="007B26EE"/>
    <w:rsid w:val="007B2810"/>
    <w:rsid w:val="007B2E49"/>
    <w:rsid w:val="007B2E9F"/>
    <w:rsid w:val="007B2EA4"/>
    <w:rsid w:val="007B3475"/>
    <w:rsid w:val="007B3502"/>
    <w:rsid w:val="007B3839"/>
    <w:rsid w:val="007B39A6"/>
    <w:rsid w:val="007B39BB"/>
    <w:rsid w:val="007B3A76"/>
    <w:rsid w:val="007B3B7A"/>
    <w:rsid w:val="007B3E02"/>
    <w:rsid w:val="007B3E6D"/>
    <w:rsid w:val="007B412B"/>
    <w:rsid w:val="007B422C"/>
    <w:rsid w:val="007B435A"/>
    <w:rsid w:val="007B44ED"/>
    <w:rsid w:val="007B4504"/>
    <w:rsid w:val="007B4640"/>
    <w:rsid w:val="007B4849"/>
    <w:rsid w:val="007B491A"/>
    <w:rsid w:val="007B4AAC"/>
    <w:rsid w:val="007B4B86"/>
    <w:rsid w:val="007B4C53"/>
    <w:rsid w:val="007B4E6A"/>
    <w:rsid w:val="007B51AF"/>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B7C81"/>
    <w:rsid w:val="007C02FC"/>
    <w:rsid w:val="007C0562"/>
    <w:rsid w:val="007C058A"/>
    <w:rsid w:val="007C0634"/>
    <w:rsid w:val="007C07E3"/>
    <w:rsid w:val="007C0802"/>
    <w:rsid w:val="007C0B0A"/>
    <w:rsid w:val="007C0D71"/>
    <w:rsid w:val="007C0FA7"/>
    <w:rsid w:val="007C12BE"/>
    <w:rsid w:val="007C16D0"/>
    <w:rsid w:val="007C1DD8"/>
    <w:rsid w:val="007C244F"/>
    <w:rsid w:val="007C246F"/>
    <w:rsid w:val="007C2739"/>
    <w:rsid w:val="007C27EE"/>
    <w:rsid w:val="007C2EEA"/>
    <w:rsid w:val="007C2F68"/>
    <w:rsid w:val="007C31CA"/>
    <w:rsid w:val="007C35F2"/>
    <w:rsid w:val="007C3663"/>
    <w:rsid w:val="007C3ECD"/>
    <w:rsid w:val="007C3FAC"/>
    <w:rsid w:val="007C414F"/>
    <w:rsid w:val="007C4AC1"/>
    <w:rsid w:val="007C4B0F"/>
    <w:rsid w:val="007C4BE4"/>
    <w:rsid w:val="007C4DAD"/>
    <w:rsid w:val="007C536C"/>
    <w:rsid w:val="007C53C0"/>
    <w:rsid w:val="007C5436"/>
    <w:rsid w:val="007C569D"/>
    <w:rsid w:val="007C57CD"/>
    <w:rsid w:val="007C5830"/>
    <w:rsid w:val="007C5834"/>
    <w:rsid w:val="007C592A"/>
    <w:rsid w:val="007C5933"/>
    <w:rsid w:val="007C599E"/>
    <w:rsid w:val="007C59E0"/>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AB0"/>
    <w:rsid w:val="007D040E"/>
    <w:rsid w:val="007D0477"/>
    <w:rsid w:val="007D05B2"/>
    <w:rsid w:val="007D05FA"/>
    <w:rsid w:val="007D062F"/>
    <w:rsid w:val="007D08E5"/>
    <w:rsid w:val="007D0C44"/>
    <w:rsid w:val="007D0CA4"/>
    <w:rsid w:val="007D0DE6"/>
    <w:rsid w:val="007D0E20"/>
    <w:rsid w:val="007D128A"/>
    <w:rsid w:val="007D15B9"/>
    <w:rsid w:val="007D16A9"/>
    <w:rsid w:val="007D1972"/>
    <w:rsid w:val="007D1F08"/>
    <w:rsid w:val="007D1F33"/>
    <w:rsid w:val="007D21FC"/>
    <w:rsid w:val="007D2424"/>
    <w:rsid w:val="007D24F5"/>
    <w:rsid w:val="007D2842"/>
    <w:rsid w:val="007D2869"/>
    <w:rsid w:val="007D29EA"/>
    <w:rsid w:val="007D306F"/>
    <w:rsid w:val="007D30C3"/>
    <w:rsid w:val="007D3307"/>
    <w:rsid w:val="007D340F"/>
    <w:rsid w:val="007D3485"/>
    <w:rsid w:val="007D36CF"/>
    <w:rsid w:val="007D37FC"/>
    <w:rsid w:val="007D38BF"/>
    <w:rsid w:val="007D38CD"/>
    <w:rsid w:val="007D3A18"/>
    <w:rsid w:val="007D3BCB"/>
    <w:rsid w:val="007D3C7C"/>
    <w:rsid w:val="007D3EA5"/>
    <w:rsid w:val="007D3F92"/>
    <w:rsid w:val="007D44A5"/>
    <w:rsid w:val="007D44CE"/>
    <w:rsid w:val="007D44E5"/>
    <w:rsid w:val="007D45AE"/>
    <w:rsid w:val="007D45C8"/>
    <w:rsid w:val="007D46E5"/>
    <w:rsid w:val="007D4702"/>
    <w:rsid w:val="007D47DF"/>
    <w:rsid w:val="007D48CC"/>
    <w:rsid w:val="007D4A19"/>
    <w:rsid w:val="007D4A50"/>
    <w:rsid w:val="007D4AC5"/>
    <w:rsid w:val="007D4B4D"/>
    <w:rsid w:val="007D4D77"/>
    <w:rsid w:val="007D5070"/>
    <w:rsid w:val="007D5073"/>
    <w:rsid w:val="007D508F"/>
    <w:rsid w:val="007D5348"/>
    <w:rsid w:val="007D54F8"/>
    <w:rsid w:val="007D5D84"/>
    <w:rsid w:val="007D5E27"/>
    <w:rsid w:val="007D640D"/>
    <w:rsid w:val="007D69DD"/>
    <w:rsid w:val="007D6AB0"/>
    <w:rsid w:val="007D6F64"/>
    <w:rsid w:val="007D6FC2"/>
    <w:rsid w:val="007D705C"/>
    <w:rsid w:val="007D71C5"/>
    <w:rsid w:val="007D72C8"/>
    <w:rsid w:val="007D72EB"/>
    <w:rsid w:val="007D7311"/>
    <w:rsid w:val="007D7476"/>
    <w:rsid w:val="007D7719"/>
    <w:rsid w:val="007D7756"/>
    <w:rsid w:val="007D7877"/>
    <w:rsid w:val="007D79A2"/>
    <w:rsid w:val="007D7B67"/>
    <w:rsid w:val="007D7F49"/>
    <w:rsid w:val="007E06FC"/>
    <w:rsid w:val="007E096C"/>
    <w:rsid w:val="007E09CD"/>
    <w:rsid w:val="007E0F09"/>
    <w:rsid w:val="007E109F"/>
    <w:rsid w:val="007E1139"/>
    <w:rsid w:val="007E1597"/>
    <w:rsid w:val="007E16D0"/>
    <w:rsid w:val="007E1782"/>
    <w:rsid w:val="007E18B9"/>
    <w:rsid w:val="007E1B11"/>
    <w:rsid w:val="007E1CB3"/>
    <w:rsid w:val="007E1DE4"/>
    <w:rsid w:val="007E23B7"/>
    <w:rsid w:val="007E23CC"/>
    <w:rsid w:val="007E23EB"/>
    <w:rsid w:val="007E2403"/>
    <w:rsid w:val="007E25AB"/>
    <w:rsid w:val="007E2700"/>
    <w:rsid w:val="007E2DD8"/>
    <w:rsid w:val="007E2F41"/>
    <w:rsid w:val="007E2F61"/>
    <w:rsid w:val="007E2F9C"/>
    <w:rsid w:val="007E312E"/>
    <w:rsid w:val="007E34CF"/>
    <w:rsid w:val="007E3910"/>
    <w:rsid w:val="007E39E3"/>
    <w:rsid w:val="007E3B42"/>
    <w:rsid w:val="007E3C43"/>
    <w:rsid w:val="007E3C83"/>
    <w:rsid w:val="007E3EA0"/>
    <w:rsid w:val="007E3F09"/>
    <w:rsid w:val="007E3F2A"/>
    <w:rsid w:val="007E40FD"/>
    <w:rsid w:val="007E41AC"/>
    <w:rsid w:val="007E44FC"/>
    <w:rsid w:val="007E5134"/>
    <w:rsid w:val="007E54BD"/>
    <w:rsid w:val="007E554D"/>
    <w:rsid w:val="007E597D"/>
    <w:rsid w:val="007E5A2F"/>
    <w:rsid w:val="007E5AC2"/>
    <w:rsid w:val="007E5BB4"/>
    <w:rsid w:val="007E5CDC"/>
    <w:rsid w:val="007E5D0A"/>
    <w:rsid w:val="007E630A"/>
    <w:rsid w:val="007E63E7"/>
    <w:rsid w:val="007E6836"/>
    <w:rsid w:val="007E6DD0"/>
    <w:rsid w:val="007E7199"/>
    <w:rsid w:val="007E729C"/>
    <w:rsid w:val="007E79B4"/>
    <w:rsid w:val="007E79C5"/>
    <w:rsid w:val="007E7AB1"/>
    <w:rsid w:val="007E7ACA"/>
    <w:rsid w:val="007E7D08"/>
    <w:rsid w:val="007F00D4"/>
    <w:rsid w:val="007F0163"/>
    <w:rsid w:val="007F05B9"/>
    <w:rsid w:val="007F0798"/>
    <w:rsid w:val="007F079B"/>
    <w:rsid w:val="007F0816"/>
    <w:rsid w:val="007F0E17"/>
    <w:rsid w:val="007F114D"/>
    <w:rsid w:val="007F1178"/>
    <w:rsid w:val="007F1967"/>
    <w:rsid w:val="007F1AA5"/>
    <w:rsid w:val="007F1CA5"/>
    <w:rsid w:val="007F1DC3"/>
    <w:rsid w:val="007F1EDC"/>
    <w:rsid w:val="007F206C"/>
    <w:rsid w:val="007F20BD"/>
    <w:rsid w:val="007F2127"/>
    <w:rsid w:val="007F22B6"/>
    <w:rsid w:val="007F24D3"/>
    <w:rsid w:val="007F26E3"/>
    <w:rsid w:val="007F2845"/>
    <w:rsid w:val="007F2A69"/>
    <w:rsid w:val="007F2EA4"/>
    <w:rsid w:val="007F32A6"/>
    <w:rsid w:val="007F38A2"/>
    <w:rsid w:val="007F38F5"/>
    <w:rsid w:val="007F3F40"/>
    <w:rsid w:val="007F3F7A"/>
    <w:rsid w:val="007F41FA"/>
    <w:rsid w:val="007F4372"/>
    <w:rsid w:val="007F438D"/>
    <w:rsid w:val="007F43BC"/>
    <w:rsid w:val="007F4547"/>
    <w:rsid w:val="007F457F"/>
    <w:rsid w:val="007F4740"/>
    <w:rsid w:val="007F4797"/>
    <w:rsid w:val="007F49B7"/>
    <w:rsid w:val="007F56DE"/>
    <w:rsid w:val="007F5BFA"/>
    <w:rsid w:val="007F6144"/>
    <w:rsid w:val="007F6955"/>
    <w:rsid w:val="007F6DB4"/>
    <w:rsid w:val="007F72CB"/>
    <w:rsid w:val="007F74FF"/>
    <w:rsid w:val="007F7623"/>
    <w:rsid w:val="007F7889"/>
    <w:rsid w:val="007F7A92"/>
    <w:rsid w:val="007F7F6D"/>
    <w:rsid w:val="00800241"/>
    <w:rsid w:val="00800442"/>
    <w:rsid w:val="008006C6"/>
    <w:rsid w:val="0080087A"/>
    <w:rsid w:val="008008D9"/>
    <w:rsid w:val="00800C52"/>
    <w:rsid w:val="00800F40"/>
    <w:rsid w:val="00800FB0"/>
    <w:rsid w:val="00801267"/>
    <w:rsid w:val="0080153E"/>
    <w:rsid w:val="0080155A"/>
    <w:rsid w:val="0080167B"/>
    <w:rsid w:val="008018C8"/>
    <w:rsid w:val="00801928"/>
    <w:rsid w:val="00801974"/>
    <w:rsid w:val="00801AC8"/>
    <w:rsid w:val="00801CFF"/>
    <w:rsid w:val="008021A3"/>
    <w:rsid w:val="008025F8"/>
    <w:rsid w:val="0080263A"/>
    <w:rsid w:val="00802678"/>
    <w:rsid w:val="0080275B"/>
    <w:rsid w:val="008027B5"/>
    <w:rsid w:val="00802AAE"/>
    <w:rsid w:val="00802C1E"/>
    <w:rsid w:val="00802D94"/>
    <w:rsid w:val="00802FAB"/>
    <w:rsid w:val="00803076"/>
    <w:rsid w:val="00803287"/>
    <w:rsid w:val="0080329D"/>
    <w:rsid w:val="008034EC"/>
    <w:rsid w:val="008036B4"/>
    <w:rsid w:val="00803C18"/>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6224"/>
    <w:rsid w:val="00806294"/>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100AC"/>
    <w:rsid w:val="00810548"/>
    <w:rsid w:val="008105C0"/>
    <w:rsid w:val="008105F4"/>
    <w:rsid w:val="00810748"/>
    <w:rsid w:val="00810BEE"/>
    <w:rsid w:val="00810C05"/>
    <w:rsid w:val="00810E61"/>
    <w:rsid w:val="00811041"/>
    <w:rsid w:val="0081112C"/>
    <w:rsid w:val="008111C6"/>
    <w:rsid w:val="008113A0"/>
    <w:rsid w:val="00811443"/>
    <w:rsid w:val="0081151E"/>
    <w:rsid w:val="00811646"/>
    <w:rsid w:val="00811A5F"/>
    <w:rsid w:val="00811D4E"/>
    <w:rsid w:val="00811E59"/>
    <w:rsid w:val="008122D2"/>
    <w:rsid w:val="008123B5"/>
    <w:rsid w:val="00812498"/>
    <w:rsid w:val="008127E6"/>
    <w:rsid w:val="00812988"/>
    <w:rsid w:val="00812B8B"/>
    <w:rsid w:val="00812FB3"/>
    <w:rsid w:val="0081320A"/>
    <w:rsid w:val="0081320B"/>
    <w:rsid w:val="0081336E"/>
    <w:rsid w:val="00813469"/>
    <w:rsid w:val="008134F0"/>
    <w:rsid w:val="00813557"/>
    <w:rsid w:val="008136E6"/>
    <w:rsid w:val="00813874"/>
    <w:rsid w:val="00813928"/>
    <w:rsid w:val="008139F5"/>
    <w:rsid w:val="00813D60"/>
    <w:rsid w:val="00813DF3"/>
    <w:rsid w:val="00813F12"/>
    <w:rsid w:val="00813F93"/>
    <w:rsid w:val="00814588"/>
    <w:rsid w:val="00814AC8"/>
    <w:rsid w:val="00814FAC"/>
    <w:rsid w:val="00815068"/>
    <w:rsid w:val="008150DB"/>
    <w:rsid w:val="00815358"/>
    <w:rsid w:val="008154CC"/>
    <w:rsid w:val="008154EC"/>
    <w:rsid w:val="00815738"/>
    <w:rsid w:val="0081578F"/>
    <w:rsid w:val="008159B8"/>
    <w:rsid w:val="00815AD3"/>
    <w:rsid w:val="00815BDF"/>
    <w:rsid w:val="00815BEA"/>
    <w:rsid w:val="00815C69"/>
    <w:rsid w:val="00815DE3"/>
    <w:rsid w:val="00815EDC"/>
    <w:rsid w:val="008165D1"/>
    <w:rsid w:val="008166A5"/>
    <w:rsid w:val="008168D9"/>
    <w:rsid w:val="00816978"/>
    <w:rsid w:val="00816A2C"/>
    <w:rsid w:val="00817635"/>
    <w:rsid w:val="00817753"/>
    <w:rsid w:val="00817BBE"/>
    <w:rsid w:val="00817F8F"/>
    <w:rsid w:val="00820386"/>
    <w:rsid w:val="0082049A"/>
    <w:rsid w:val="0082073C"/>
    <w:rsid w:val="008207FD"/>
    <w:rsid w:val="00820A0F"/>
    <w:rsid w:val="00820A46"/>
    <w:rsid w:val="00820D54"/>
    <w:rsid w:val="00820DC7"/>
    <w:rsid w:val="00820FFB"/>
    <w:rsid w:val="0082120C"/>
    <w:rsid w:val="008212D3"/>
    <w:rsid w:val="0082167B"/>
    <w:rsid w:val="00821698"/>
    <w:rsid w:val="0082185B"/>
    <w:rsid w:val="00821BF7"/>
    <w:rsid w:val="0082211C"/>
    <w:rsid w:val="008221BB"/>
    <w:rsid w:val="008221FE"/>
    <w:rsid w:val="008222C7"/>
    <w:rsid w:val="008227DF"/>
    <w:rsid w:val="00822B22"/>
    <w:rsid w:val="00822BF5"/>
    <w:rsid w:val="00823079"/>
    <w:rsid w:val="00823278"/>
    <w:rsid w:val="008237FE"/>
    <w:rsid w:val="00823ACB"/>
    <w:rsid w:val="00823EFA"/>
    <w:rsid w:val="00823F67"/>
    <w:rsid w:val="00823F72"/>
    <w:rsid w:val="00823FA8"/>
    <w:rsid w:val="008240C8"/>
    <w:rsid w:val="0082410B"/>
    <w:rsid w:val="008247CF"/>
    <w:rsid w:val="00824894"/>
    <w:rsid w:val="00824BED"/>
    <w:rsid w:val="00824C33"/>
    <w:rsid w:val="00824FE8"/>
    <w:rsid w:val="00824FFF"/>
    <w:rsid w:val="00825028"/>
    <w:rsid w:val="00825226"/>
    <w:rsid w:val="00825366"/>
    <w:rsid w:val="008256D5"/>
    <w:rsid w:val="00825A1D"/>
    <w:rsid w:val="00825A9F"/>
    <w:rsid w:val="00825AD3"/>
    <w:rsid w:val="00825E84"/>
    <w:rsid w:val="00826027"/>
    <w:rsid w:val="00826086"/>
    <w:rsid w:val="008261F6"/>
    <w:rsid w:val="008262A7"/>
    <w:rsid w:val="008263B3"/>
    <w:rsid w:val="00826934"/>
    <w:rsid w:val="00826C7B"/>
    <w:rsid w:val="00826CAB"/>
    <w:rsid w:val="00826CD4"/>
    <w:rsid w:val="00826DC5"/>
    <w:rsid w:val="00826DD9"/>
    <w:rsid w:val="00826E01"/>
    <w:rsid w:val="00826F04"/>
    <w:rsid w:val="00827075"/>
    <w:rsid w:val="00827088"/>
    <w:rsid w:val="008277A8"/>
    <w:rsid w:val="008278B3"/>
    <w:rsid w:val="008278B6"/>
    <w:rsid w:val="0083025A"/>
    <w:rsid w:val="00830442"/>
    <w:rsid w:val="008307ED"/>
    <w:rsid w:val="008309DD"/>
    <w:rsid w:val="00830B3B"/>
    <w:rsid w:val="00830BBF"/>
    <w:rsid w:val="00830D21"/>
    <w:rsid w:val="00830DCD"/>
    <w:rsid w:val="00830EB5"/>
    <w:rsid w:val="00831076"/>
    <w:rsid w:val="00831107"/>
    <w:rsid w:val="00831331"/>
    <w:rsid w:val="00831660"/>
    <w:rsid w:val="00831E18"/>
    <w:rsid w:val="00831FF0"/>
    <w:rsid w:val="008322C9"/>
    <w:rsid w:val="008323DC"/>
    <w:rsid w:val="00832E2C"/>
    <w:rsid w:val="00833134"/>
    <w:rsid w:val="00833369"/>
    <w:rsid w:val="0083350F"/>
    <w:rsid w:val="0083353F"/>
    <w:rsid w:val="008337BC"/>
    <w:rsid w:val="00833864"/>
    <w:rsid w:val="008339EC"/>
    <w:rsid w:val="00833A2C"/>
    <w:rsid w:val="00833C8D"/>
    <w:rsid w:val="00833F61"/>
    <w:rsid w:val="00834358"/>
    <w:rsid w:val="0083446D"/>
    <w:rsid w:val="008346BD"/>
    <w:rsid w:val="0083479D"/>
    <w:rsid w:val="00834814"/>
    <w:rsid w:val="00834923"/>
    <w:rsid w:val="00834A30"/>
    <w:rsid w:val="00834B12"/>
    <w:rsid w:val="00834C45"/>
    <w:rsid w:val="00834F9B"/>
    <w:rsid w:val="0083549E"/>
    <w:rsid w:val="00835596"/>
    <w:rsid w:val="0083567A"/>
    <w:rsid w:val="00835959"/>
    <w:rsid w:val="008359EB"/>
    <w:rsid w:val="00835B6A"/>
    <w:rsid w:val="00835D45"/>
    <w:rsid w:val="00835E26"/>
    <w:rsid w:val="00835E31"/>
    <w:rsid w:val="00835E57"/>
    <w:rsid w:val="008361B0"/>
    <w:rsid w:val="008361BC"/>
    <w:rsid w:val="00836216"/>
    <w:rsid w:val="008362CA"/>
    <w:rsid w:val="00836B7A"/>
    <w:rsid w:val="00836E7D"/>
    <w:rsid w:val="008371EE"/>
    <w:rsid w:val="00837248"/>
    <w:rsid w:val="008372C3"/>
    <w:rsid w:val="00837563"/>
    <w:rsid w:val="008375A0"/>
    <w:rsid w:val="008375B5"/>
    <w:rsid w:val="0083760A"/>
    <w:rsid w:val="00837626"/>
    <w:rsid w:val="00837A4D"/>
    <w:rsid w:val="00837B90"/>
    <w:rsid w:val="00837C00"/>
    <w:rsid w:val="00837DF1"/>
    <w:rsid w:val="00837F61"/>
    <w:rsid w:val="008400B2"/>
    <w:rsid w:val="00840538"/>
    <w:rsid w:val="008407C3"/>
    <w:rsid w:val="0084089C"/>
    <w:rsid w:val="00840904"/>
    <w:rsid w:val="008409AA"/>
    <w:rsid w:val="00840CC0"/>
    <w:rsid w:val="00840D0A"/>
    <w:rsid w:val="00840DAD"/>
    <w:rsid w:val="00840FB8"/>
    <w:rsid w:val="008415E8"/>
    <w:rsid w:val="00841BC5"/>
    <w:rsid w:val="00841F9F"/>
    <w:rsid w:val="008420A0"/>
    <w:rsid w:val="0084239E"/>
    <w:rsid w:val="0084260C"/>
    <w:rsid w:val="00842877"/>
    <w:rsid w:val="00842A43"/>
    <w:rsid w:val="00842A55"/>
    <w:rsid w:val="00842AE8"/>
    <w:rsid w:val="00842E0C"/>
    <w:rsid w:val="00843230"/>
    <w:rsid w:val="0084331D"/>
    <w:rsid w:val="00843989"/>
    <w:rsid w:val="00843A7A"/>
    <w:rsid w:val="00843CC5"/>
    <w:rsid w:val="00843D8A"/>
    <w:rsid w:val="00843F2A"/>
    <w:rsid w:val="0084424F"/>
    <w:rsid w:val="0084429F"/>
    <w:rsid w:val="0084473D"/>
    <w:rsid w:val="008447F5"/>
    <w:rsid w:val="008448DC"/>
    <w:rsid w:val="00844B6F"/>
    <w:rsid w:val="00844D44"/>
    <w:rsid w:val="00844E96"/>
    <w:rsid w:val="00844F12"/>
    <w:rsid w:val="0084504C"/>
    <w:rsid w:val="00845073"/>
    <w:rsid w:val="00845645"/>
    <w:rsid w:val="00845D94"/>
    <w:rsid w:val="00845F78"/>
    <w:rsid w:val="00846196"/>
    <w:rsid w:val="00846292"/>
    <w:rsid w:val="008464A2"/>
    <w:rsid w:val="00846597"/>
    <w:rsid w:val="008465DF"/>
    <w:rsid w:val="00846AAC"/>
    <w:rsid w:val="00846B5B"/>
    <w:rsid w:val="00847015"/>
    <w:rsid w:val="0084704D"/>
    <w:rsid w:val="00847208"/>
    <w:rsid w:val="0084748E"/>
    <w:rsid w:val="008478FD"/>
    <w:rsid w:val="00847BAF"/>
    <w:rsid w:val="00847C7A"/>
    <w:rsid w:val="0085040E"/>
    <w:rsid w:val="008506E1"/>
    <w:rsid w:val="00850D96"/>
    <w:rsid w:val="00850DBC"/>
    <w:rsid w:val="00850E41"/>
    <w:rsid w:val="00850F4E"/>
    <w:rsid w:val="00851102"/>
    <w:rsid w:val="008515EE"/>
    <w:rsid w:val="0085170C"/>
    <w:rsid w:val="00851A8E"/>
    <w:rsid w:val="00851B60"/>
    <w:rsid w:val="00851DB8"/>
    <w:rsid w:val="00851EC7"/>
    <w:rsid w:val="00852418"/>
    <w:rsid w:val="00852481"/>
    <w:rsid w:val="00852585"/>
    <w:rsid w:val="00852729"/>
    <w:rsid w:val="008528D3"/>
    <w:rsid w:val="00852A28"/>
    <w:rsid w:val="00852A3C"/>
    <w:rsid w:val="00852AE2"/>
    <w:rsid w:val="00852B28"/>
    <w:rsid w:val="00852B47"/>
    <w:rsid w:val="00852C88"/>
    <w:rsid w:val="008535A6"/>
    <w:rsid w:val="008535B6"/>
    <w:rsid w:val="008536AF"/>
    <w:rsid w:val="008538FE"/>
    <w:rsid w:val="00853B2F"/>
    <w:rsid w:val="00853CDA"/>
    <w:rsid w:val="008542CD"/>
    <w:rsid w:val="008542E2"/>
    <w:rsid w:val="008543AF"/>
    <w:rsid w:val="00854553"/>
    <w:rsid w:val="00854698"/>
    <w:rsid w:val="008549B1"/>
    <w:rsid w:val="00854A03"/>
    <w:rsid w:val="00854C65"/>
    <w:rsid w:val="00854E0F"/>
    <w:rsid w:val="00854EBB"/>
    <w:rsid w:val="00854EBC"/>
    <w:rsid w:val="00854F07"/>
    <w:rsid w:val="00854F7E"/>
    <w:rsid w:val="00855078"/>
    <w:rsid w:val="00855330"/>
    <w:rsid w:val="0085537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D69"/>
    <w:rsid w:val="00860303"/>
    <w:rsid w:val="008604C0"/>
    <w:rsid w:val="008605A6"/>
    <w:rsid w:val="008605EE"/>
    <w:rsid w:val="00860874"/>
    <w:rsid w:val="008609A3"/>
    <w:rsid w:val="00860CB6"/>
    <w:rsid w:val="00860F2F"/>
    <w:rsid w:val="0086147C"/>
    <w:rsid w:val="00861600"/>
    <w:rsid w:val="00861942"/>
    <w:rsid w:val="00861F53"/>
    <w:rsid w:val="00862008"/>
    <w:rsid w:val="008620DE"/>
    <w:rsid w:val="00862106"/>
    <w:rsid w:val="0086222F"/>
    <w:rsid w:val="00862280"/>
    <w:rsid w:val="0086253D"/>
    <w:rsid w:val="0086265E"/>
    <w:rsid w:val="00862720"/>
    <w:rsid w:val="008628C8"/>
    <w:rsid w:val="00862B2A"/>
    <w:rsid w:val="00862DCA"/>
    <w:rsid w:val="008630B9"/>
    <w:rsid w:val="008631D6"/>
    <w:rsid w:val="0086327A"/>
    <w:rsid w:val="008636A3"/>
    <w:rsid w:val="008637D7"/>
    <w:rsid w:val="0086391F"/>
    <w:rsid w:val="00863BA1"/>
    <w:rsid w:val="00863D0C"/>
    <w:rsid w:val="00863F37"/>
    <w:rsid w:val="00863FAA"/>
    <w:rsid w:val="0086406B"/>
    <w:rsid w:val="008640BD"/>
    <w:rsid w:val="008644A4"/>
    <w:rsid w:val="00864699"/>
    <w:rsid w:val="0086498C"/>
    <w:rsid w:val="00864C8C"/>
    <w:rsid w:val="00864EFE"/>
    <w:rsid w:val="00864F39"/>
    <w:rsid w:val="00864FBC"/>
    <w:rsid w:val="008650CC"/>
    <w:rsid w:val="0086586E"/>
    <w:rsid w:val="008659FB"/>
    <w:rsid w:val="00865B45"/>
    <w:rsid w:val="00865C9D"/>
    <w:rsid w:val="00865DE1"/>
    <w:rsid w:val="00865FEE"/>
    <w:rsid w:val="0086691C"/>
    <w:rsid w:val="00866C87"/>
    <w:rsid w:val="00866D57"/>
    <w:rsid w:val="00866DB5"/>
    <w:rsid w:val="0086709D"/>
    <w:rsid w:val="0086715F"/>
    <w:rsid w:val="008671B4"/>
    <w:rsid w:val="00867594"/>
    <w:rsid w:val="00867651"/>
    <w:rsid w:val="00867787"/>
    <w:rsid w:val="0086796F"/>
    <w:rsid w:val="00867B5A"/>
    <w:rsid w:val="00867F3C"/>
    <w:rsid w:val="00867F59"/>
    <w:rsid w:val="0087018E"/>
    <w:rsid w:val="00870342"/>
    <w:rsid w:val="008705E5"/>
    <w:rsid w:val="008705F3"/>
    <w:rsid w:val="00870CE8"/>
    <w:rsid w:val="00870D8E"/>
    <w:rsid w:val="00870DF4"/>
    <w:rsid w:val="008716C2"/>
    <w:rsid w:val="00871B19"/>
    <w:rsid w:val="00871F48"/>
    <w:rsid w:val="00872108"/>
    <w:rsid w:val="0087211A"/>
    <w:rsid w:val="00872136"/>
    <w:rsid w:val="00872232"/>
    <w:rsid w:val="00872294"/>
    <w:rsid w:val="00872498"/>
    <w:rsid w:val="008725A0"/>
    <w:rsid w:val="008727F9"/>
    <w:rsid w:val="008729CA"/>
    <w:rsid w:val="00872E98"/>
    <w:rsid w:val="0087338A"/>
    <w:rsid w:val="0087353A"/>
    <w:rsid w:val="008737CB"/>
    <w:rsid w:val="00873A69"/>
    <w:rsid w:val="00873C3D"/>
    <w:rsid w:val="00873C9E"/>
    <w:rsid w:val="00873F94"/>
    <w:rsid w:val="00873FA2"/>
    <w:rsid w:val="00874009"/>
    <w:rsid w:val="00874158"/>
    <w:rsid w:val="008741F9"/>
    <w:rsid w:val="00874315"/>
    <w:rsid w:val="008743F3"/>
    <w:rsid w:val="0087444A"/>
    <w:rsid w:val="00874748"/>
    <w:rsid w:val="00874857"/>
    <w:rsid w:val="00874C8C"/>
    <w:rsid w:val="00874D62"/>
    <w:rsid w:val="00874D8C"/>
    <w:rsid w:val="00875139"/>
    <w:rsid w:val="00875410"/>
    <w:rsid w:val="00875439"/>
    <w:rsid w:val="00875BB5"/>
    <w:rsid w:val="00875C80"/>
    <w:rsid w:val="00875D5A"/>
    <w:rsid w:val="00876A4D"/>
    <w:rsid w:val="00876B75"/>
    <w:rsid w:val="00876E14"/>
    <w:rsid w:val="00876F6A"/>
    <w:rsid w:val="0087706A"/>
    <w:rsid w:val="008772CF"/>
    <w:rsid w:val="008772E4"/>
    <w:rsid w:val="008773A6"/>
    <w:rsid w:val="00877BDA"/>
    <w:rsid w:val="00877C71"/>
    <w:rsid w:val="00877DA3"/>
    <w:rsid w:val="00877E90"/>
    <w:rsid w:val="00880528"/>
    <w:rsid w:val="00880597"/>
    <w:rsid w:val="00880932"/>
    <w:rsid w:val="00880C58"/>
    <w:rsid w:val="00880EDF"/>
    <w:rsid w:val="008811FD"/>
    <w:rsid w:val="00881284"/>
    <w:rsid w:val="008812AD"/>
    <w:rsid w:val="00881CD6"/>
    <w:rsid w:val="00881E00"/>
    <w:rsid w:val="00882024"/>
    <w:rsid w:val="0088208D"/>
    <w:rsid w:val="00882138"/>
    <w:rsid w:val="0088213E"/>
    <w:rsid w:val="00882578"/>
    <w:rsid w:val="00882781"/>
    <w:rsid w:val="008827A2"/>
    <w:rsid w:val="00882C1A"/>
    <w:rsid w:val="00882DE6"/>
    <w:rsid w:val="00882E7A"/>
    <w:rsid w:val="008831D8"/>
    <w:rsid w:val="008835CC"/>
    <w:rsid w:val="008839B6"/>
    <w:rsid w:val="008839E0"/>
    <w:rsid w:val="00883A20"/>
    <w:rsid w:val="00883A36"/>
    <w:rsid w:val="00883A8A"/>
    <w:rsid w:val="00883AAE"/>
    <w:rsid w:val="00883AD2"/>
    <w:rsid w:val="00883AF1"/>
    <w:rsid w:val="00883C9F"/>
    <w:rsid w:val="00883D4D"/>
    <w:rsid w:val="00883F19"/>
    <w:rsid w:val="00884007"/>
    <w:rsid w:val="00884540"/>
    <w:rsid w:val="008845F4"/>
    <w:rsid w:val="00884B59"/>
    <w:rsid w:val="00884C0B"/>
    <w:rsid w:val="00884EA7"/>
    <w:rsid w:val="008850BA"/>
    <w:rsid w:val="008851EF"/>
    <w:rsid w:val="00885580"/>
    <w:rsid w:val="00885643"/>
    <w:rsid w:val="00885876"/>
    <w:rsid w:val="00885978"/>
    <w:rsid w:val="008859AF"/>
    <w:rsid w:val="00885B52"/>
    <w:rsid w:val="00885E68"/>
    <w:rsid w:val="00886185"/>
    <w:rsid w:val="008861D9"/>
    <w:rsid w:val="0088638C"/>
    <w:rsid w:val="0088671C"/>
    <w:rsid w:val="00886840"/>
    <w:rsid w:val="00886B5D"/>
    <w:rsid w:val="00886EDF"/>
    <w:rsid w:val="00887011"/>
    <w:rsid w:val="008870AD"/>
    <w:rsid w:val="008870C6"/>
    <w:rsid w:val="008870E8"/>
    <w:rsid w:val="00887A58"/>
    <w:rsid w:val="00887ADC"/>
    <w:rsid w:val="00887E1E"/>
    <w:rsid w:val="00887E2E"/>
    <w:rsid w:val="00887F05"/>
    <w:rsid w:val="00890478"/>
    <w:rsid w:val="00890489"/>
    <w:rsid w:val="008908E5"/>
    <w:rsid w:val="00890D2D"/>
    <w:rsid w:val="00890E2E"/>
    <w:rsid w:val="00891160"/>
    <w:rsid w:val="00891216"/>
    <w:rsid w:val="0089127F"/>
    <w:rsid w:val="00891511"/>
    <w:rsid w:val="00891699"/>
    <w:rsid w:val="008918F2"/>
    <w:rsid w:val="00891EFE"/>
    <w:rsid w:val="00892118"/>
    <w:rsid w:val="0089242E"/>
    <w:rsid w:val="00892507"/>
    <w:rsid w:val="008925A5"/>
    <w:rsid w:val="00892D1F"/>
    <w:rsid w:val="00892E4B"/>
    <w:rsid w:val="00893193"/>
    <w:rsid w:val="00893213"/>
    <w:rsid w:val="00893614"/>
    <w:rsid w:val="00893849"/>
    <w:rsid w:val="008938E3"/>
    <w:rsid w:val="00893A67"/>
    <w:rsid w:val="00893AEA"/>
    <w:rsid w:val="00893C69"/>
    <w:rsid w:val="00893CFC"/>
    <w:rsid w:val="00893E85"/>
    <w:rsid w:val="00894287"/>
    <w:rsid w:val="00894307"/>
    <w:rsid w:val="008943B3"/>
    <w:rsid w:val="00894A41"/>
    <w:rsid w:val="00894B58"/>
    <w:rsid w:val="00894D68"/>
    <w:rsid w:val="00894D9E"/>
    <w:rsid w:val="00894FAD"/>
    <w:rsid w:val="00894FDC"/>
    <w:rsid w:val="00895071"/>
    <w:rsid w:val="008950B7"/>
    <w:rsid w:val="0089543A"/>
    <w:rsid w:val="008955D5"/>
    <w:rsid w:val="008957D3"/>
    <w:rsid w:val="00895A18"/>
    <w:rsid w:val="00895A39"/>
    <w:rsid w:val="008960CE"/>
    <w:rsid w:val="00896394"/>
    <w:rsid w:val="00896414"/>
    <w:rsid w:val="00896A2A"/>
    <w:rsid w:val="00896E6F"/>
    <w:rsid w:val="00896F04"/>
    <w:rsid w:val="0089716F"/>
    <w:rsid w:val="00897768"/>
    <w:rsid w:val="00897C71"/>
    <w:rsid w:val="00897DB1"/>
    <w:rsid w:val="008A0282"/>
    <w:rsid w:val="008A02EE"/>
    <w:rsid w:val="008A0551"/>
    <w:rsid w:val="008A063F"/>
    <w:rsid w:val="008A077D"/>
    <w:rsid w:val="008A0BDF"/>
    <w:rsid w:val="008A0D4A"/>
    <w:rsid w:val="008A0E51"/>
    <w:rsid w:val="008A0F54"/>
    <w:rsid w:val="008A165E"/>
    <w:rsid w:val="008A16F9"/>
    <w:rsid w:val="008A1773"/>
    <w:rsid w:val="008A17FC"/>
    <w:rsid w:val="008A1965"/>
    <w:rsid w:val="008A1A64"/>
    <w:rsid w:val="008A1B3B"/>
    <w:rsid w:val="008A1C01"/>
    <w:rsid w:val="008A1CAE"/>
    <w:rsid w:val="008A1D3E"/>
    <w:rsid w:val="008A1E55"/>
    <w:rsid w:val="008A1F66"/>
    <w:rsid w:val="008A203A"/>
    <w:rsid w:val="008A2257"/>
    <w:rsid w:val="008A246E"/>
    <w:rsid w:val="008A2649"/>
    <w:rsid w:val="008A28D4"/>
    <w:rsid w:val="008A2A58"/>
    <w:rsid w:val="008A3038"/>
    <w:rsid w:val="008A31A4"/>
    <w:rsid w:val="008A31FB"/>
    <w:rsid w:val="008A32EB"/>
    <w:rsid w:val="008A33F9"/>
    <w:rsid w:val="008A38CB"/>
    <w:rsid w:val="008A3B93"/>
    <w:rsid w:val="008A3BE4"/>
    <w:rsid w:val="008A4353"/>
    <w:rsid w:val="008A4562"/>
    <w:rsid w:val="008A4622"/>
    <w:rsid w:val="008A47EA"/>
    <w:rsid w:val="008A48D3"/>
    <w:rsid w:val="008A4B16"/>
    <w:rsid w:val="008A4D63"/>
    <w:rsid w:val="008A4DC6"/>
    <w:rsid w:val="008A4E11"/>
    <w:rsid w:val="008A4F4F"/>
    <w:rsid w:val="008A4F90"/>
    <w:rsid w:val="008A5213"/>
    <w:rsid w:val="008A55CB"/>
    <w:rsid w:val="008A5735"/>
    <w:rsid w:val="008A601E"/>
    <w:rsid w:val="008A6115"/>
    <w:rsid w:val="008A620C"/>
    <w:rsid w:val="008A6213"/>
    <w:rsid w:val="008A625C"/>
    <w:rsid w:val="008A6586"/>
    <w:rsid w:val="008A6832"/>
    <w:rsid w:val="008A6993"/>
    <w:rsid w:val="008A6D62"/>
    <w:rsid w:val="008A7135"/>
    <w:rsid w:val="008A76E1"/>
    <w:rsid w:val="008A7881"/>
    <w:rsid w:val="008A78B3"/>
    <w:rsid w:val="008A7E28"/>
    <w:rsid w:val="008B00F3"/>
    <w:rsid w:val="008B033B"/>
    <w:rsid w:val="008B0618"/>
    <w:rsid w:val="008B087E"/>
    <w:rsid w:val="008B08A6"/>
    <w:rsid w:val="008B091A"/>
    <w:rsid w:val="008B09C9"/>
    <w:rsid w:val="008B0A81"/>
    <w:rsid w:val="008B0FAB"/>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CD"/>
    <w:rsid w:val="008B5071"/>
    <w:rsid w:val="008B5290"/>
    <w:rsid w:val="008B5633"/>
    <w:rsid w:val="008B59B7"/>
    <w:rsid w:val="008B5EC8"/>
    <w:rsid w:val="008B639F"/>
    <w:rsid w:val="008B6A40"/>
    <w:rsid w:val="008B6FED"/>
    <w:rsid w:val="008B72EC"/>
    <w:rsid w:val="008B75EC"/>
    <w:rsid w:val="008C04A2"/>
    <w:rsid w:val="008C04DC"/>
    <w:rsid w:val="008C051F"/>
    <w:rsid w:val="008C09D1"/>
    <w:rsid w:val="008C0F61"/>
    <w:rsid w:val="008C11CB"/>
    <w:rsid w:val="008C1246"/>
    <w:rsid w:val="008C168F"/>
    <w:rsid w:val="008C1716"/>
    <w:rsid w:val="008C18EE"/>
    <w:rsid w:val="008C1EDA"/>
    <w:rsid w:val="008C275C"/>
    <w:rsid w:val="008C283B"/>
    <w:rsid w:val="008C2B18"/>
    <w:rsid w:val="008C2CFD"/>
    <w:rsid w:val="008C2EB3"/>
    <w:rsid w:val="008C31B7"/>
    <w:rsid w:val="008C338A"/>
    <w:rsid w:val="008C39B0"/>
    <w:rsid w:val="008C3AF8"/>
    <w:rsid w:val="008C3DA6"/>
    <w:rsid w:val="008C3FDC"/>
    <w:rsid w:val="008C4369"/>
    <w:rsid w:val="008C46E5"/>
    <w:rsid w:val="008C47AD"/>
    <w:rsid w:val="008C49BD"/>
    <w:rsid w:val="008C4EC7"/>
    <w:rsid w:val="008C4FA8"/>
    <w:rsid w:val="008C5045"/>
    <w:rsid w:val="008C51CB"/>
    <w:rsid w:val="008C53E4"/>
    <w:rsid w:val="008C55B9"/>
    <w:rsid w:val="008C58BD"/>
    <w:rsid w:val="008C5CEA"/>
    <w:rsid w:val="008C5F2C"/>
    <w:rsid w:val="008C603A"/>
    <w:rsid w:val="008C6121"/>
    <w:rsid w:val="008C66B3"/>
    <w:rsid w:val="008C68C4"/>
    <w:rsid w:val="008C6A2F"/>
    <w:rsid w:val="008C6ED4"/>
    <w:rsid w:val="008C6F58"/>
    <w:rsid w:val="008C71C8"/>
    <w:rsid w:val="008C7A96"/>
    <w:rsid w:val="008C7E75"/>
    <w:rsid w:val="008D0799"/>
    <w:rsid w:val="008D0F85"/>
    <w:rsid w:val="008D1261"/>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D0"/>
    <w:rsid w:val="008D4744"/>
    <w:rsid w:val="008D4751"/>
    <w:rsid w:val="008D492A"/>
    <w:rsid w:val="008D4B58"/>
    <w:rsid w:val="008D4B7F"/>
    <w:rsid w:val="008D4B8A"/>
    <w:rsid w:val="008D5052"/>
    <w:rsid w:val="008D50E1"/>
    <w:rsid w:val="008D51B3"/>
    <w:rsid w:val="008D56E5"/>
    <w:rsid w:val="008D5A11"/>
    <w:rsid w:val="008D5FF4"/>
    <w:rsid w:val="008D6541"/>
    <w:rsid w:val="008D657C"/>
    <w:rsid w:val="008D65D3"/>
    <w:rsid w:val="008D6AC1"/>
    <w:rsid w:val="008D6FB1"/>
    <w:rsid w:val="008D73D2"/>
    <w:rsid w:val="008D755E"/>
    <w:rsid w:val="008D76D6"/>
    <w:rsid w:val="008D787C"/>
    <w:rsid w:val="008D7C7B"/>
    <w:rsid w:val="008D7D6C"/>
    <w:rsid w:val="008D7D7B"/>
    <w:rsid w:val="008D7DF7"/>
    <w:rsid w:val="008D7E55"/>
    <w:rsid w:val="008D7F20"/>
    <w:rsid w:val="008E0043"/>
    <w:rsid w:val="008E01B3"/>
    <w:rsid w:val="008E0336"/>
    <w:rsid w:val="008E03DE"/>
    <w:rsid w:val="008E04E5"/>
    <w:rsid w:val="008E0532"/>
    <w:rsid w:val="008E06EE"/>
    <w:rsid w:val="008E0995"/>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19B"/>
    <w:rsid w:val="008E42CE"/>
    <w:rsid w:val="008E42F4"/>
    <w:rsid w:val="008E4333"/>
    <w:rsid w:val="008E450B"/>
    <w:rsid w:val="008E4605"/>
    <w:rsid w:val="008E466E"/>
    <w:rsid w:val="008E47D3"/>
    <w:rsid w:val="008E482E"/>
    <w:rsid w:val="008E490F"/>
    <w:rsid w:val="008E4A17"/>
    <w:rsid w:val="008E4A31"/>
    <w:rsid w:val="008E4BE0"/>
    <w:rsid w:val="008E4CA2"/>
    <w:rsid w:val="008E50EC"/>
    <w:rsid w:val="008E53A9"/>
    <w:rsid w:val="008E53DD"/>
    <w:rsid w:val="008E5657"/>
    <w:rsid w:val="008E56FE"/>
    <w:rsid w:val="008E573A"/>
    <w:rsid w:val="008E57BB"/>
    <w:rsid w:val="008E59D9"/>
    <w:rsid w:val="008E59E1"/>
    <w:rsid w:val="008E5E51"/>
    <w:rsid w:val="008E6214"/>
    <w:rsid w:val="008E64E0"/>
    <w:rsid w:val="008E6538"/>
    <w:rsid w:val="008E6578"/>
    <w:rsid w:val="008E65EB"/>
    <w:rsid w:val="008E660F"/>
    <w:rsid w:val="008E67D5"/>
    <w:rsid w:val="008E67FD"/>
    <w:rsid w:val="008E6929"/>
    <w:rsid w:val="008E6BD3"/>
    <w:rsid w:val="008E6C53"/>
    <w:rsid w:val="008E74C6"/>
    <w:rsid w:val="008E74FE"/>
    <w:rsid w:val="008E7612"/>
    <w:rsid w:val="008E7807"/>
    <w:rsid w:val="008E7FC1"/>
    <w:rsid w:val="008F00DB"/>
    <w:rsid w:val="008F047C"/>
    <w:rsid w:val="008F084E"/>
    <w:rsid w:val="008F0877"/>
    <w:rsid w:val="008F09C4"/>
    <w:rsid w:val="008F111E"/>
    <w:rsid w:val="008F115C"/>
    <w:rsid w:val="008F1230"/>
    <w:rsid w:val="008F1264"/>
    <w:rsid w:val="008F150B"/>
    <w:rsid w:val="008F1593"/>
    <w:rsid w:val="008F181C"/>
    <w:rsid w:val="008F1A62"/>
    <w:rsid w:val="008F1F01"/>
    <w:rsid w:val="008F202E"/>
    <w:rsid w:val="008F22D1"/>
    <w:rsid w:val="008F2633"/>
    <w:rsid w:val="008F2638"/>
    <w:rsid w:val="008F267B"/>
    <w:rsid w:val="008F26CD"/>
    <w:rsid w:val="008F2908"/>
    <w:rsid w:val="008F2C13"/>
    <w:rsid w:val="008F2FB4"/>
    <w:rsid w:val="008F33CC"/>
    <w:rsid w:val="008F3CE1"/>
    <w:rsid w:val="008F3FC3"/>
    <w:rsid w:val="008F4104"/>
    <w:rsid w:val="008F4424"/>
    <w:rsid w:val="008F45F0"/>
    <w:rsid w:val="008F47C6"/>
    <w:rsid w:val="008F4EB1"/>
    <w:rsid w:val="008F4FE4"/>
    <w:rsid w:val="008F514F"/>
    <w:rsid w:val="008F52DA"/>
    <w:rsid w:val="008F53AA"/>
    <w:rsid w:val="008F56DA"/>
    <w:rsid w:val="008F58C9"/>
    <w:rsid w:val="008F5A0A"/>
    <w:rsid w:val="008F5B03"/>
    <w:rsid w:val="008F5FD6"/>
    <w:rsid w:val="008F5FE0"/>
    <w:rsid w:val="008F6311"/>
    <w:rsid w:val="008F65FE"/>
    <w:rsid w:val="008F6647"/>
    <w:rsid w:val="008F66F8"/>
    <w:rsid w:val="008F6C91"/>
    <w:rsid w:val="008F6E57"/>
    <w:rsid w:val="008F700E"/>
    <w:rsid w:val="008F736A"/>
    <w:rsid w:val="008F797C"/>
    <w:rsid w:val="008F7F79"/>
    <w:rsid w:val="00900116"/>
    <w:rsid w:val="00900129"/>
    <w:rsid w:val="00900343"/>
    <w:rsid w:val="0090067C"/>
    <w:rsid w:val="009006A2"/>
    <w:rsid w:val="00900720"/>
    <w:rsid w:val="009009D3"/>
    <w:rsid w:val="00900CF1"/>
    <w:rsid w:val="0090102B"/>
    <w:rsid w:val="0090122E"/>
    <w:rsid w:val="00901448"/>
    <w:rsid w:val="00901572"/>
    <w:rsid w:val="00901579"/>
    <w:rsid w:val="00901782"/>
    <w:rsid w:val="00901AF7"/>
    <w:rsid w:val="00901CD2"/>
    <w:rsid w:val="00901F13"/>
    <w:rsid w:val="00902023"/>
    <w:rsid w:val="00902405"/>
    <w:rsid w:val="00902414"/>
    <w:rsid w:val="00902F1E"/>
    <w:rsid w:val="009034D3"/>
    <w:rsid w:val="00903541"/>
    <w:rsid w:val="00903559"/>
    <w:rsid w:val="009036BC"/>
    <w:rsid w:val="00903A5D"/>
    <w:rsid w:val="00903D30"/>
    <w:rsid w:val="00904205"/>
    <w:rsid w:val="00904414"/>
    <w:rsid w:val="009045AE"/>
    <w:rsid w:val="00904CFE"/>
    <w:rsid w:val="00904D7D"/>
    <w:rsid w:val="0090501E"/>
    <w:rsid w:val="00905197"/>
    <w:rsid w:val="0090533C"/>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ED2"/>
    <w:rsid w:val="00907142"/>
    <w:rsid w:val="009073E7"/>
    <w:rsid w:val="009076DE"/>
    <w:rsid w:val="00907C81"/>
    <w:rsid w:val="00907E1D"/>
    <w:rsid w:val="009101EA"/>
    <w:rsid w:val="009105DA"/>
    <w:rsid w:val="009106FC"/>
    <w:rsid w:val="00910843"/>
    <w:rsid w:val="009108E5"/>
    <w:rsid w:val="00910D63"/>
    <w:rsid w:val="00910F93"/>
    <w:rsid w:val="009113C9"/>
    <w:rsid w:val="0091142F"/>
    <w:rsid w:val="009116B0"/>
    <w:rsid w:val="009118BB"/>
    <w:rsid w:val="0091191F"/>
    <w:rsid w:val="00911A9C"/>
    <w:rsid w:val="00911DD7"/>
    <w:rsid w:val="00911E7D"/>
    <w:rsid w:val="009120A9"/>
    <w:rsid w:val="00912135"/>
    <w:rsid w:val="00912202"/>
    <w:rsid w:val="00912435"/>
    <w:rsid w:val="009126AD"/>
    <w:rsid w:val="00912876"/>
    <w:rsid w:val="00912CBF"/>
    <w:rsid w:val="00913032"/>
    <w:rsid w:val="00913446"/>
    <w:rsid w:val="009134C3"/>
    <w:rsid w:val="0091353F"/>
    <w:rsid w:val="00913887"/>
    <w:rsid w:val="00913982"/>
    <w:rsid w:val="00913AF4"/>
    <w:rsid w:val="00913C7A"/>
    <w:rsid w:val="00913C99"/>
    <w:rsid w:val="0091445F"/>
    <w:rsid w:val="00914853"/>
    <w:rsid w:val="0091489C"/>
    <w:rsid w:val="00914B30"/>
    <w:rsid w:val="00914D3E"/>
    <w:rsid w:val="00914EF9"/>
    <w:rsid w:val="009151D1"/>
    <w:rsid w:val="0091574C"/>
    <w:rsid w:val="009158A5"/>
    <w:rsid w:val="00915B81"/>
    <w:rsid w:val="00915D6B"/>
    <w:rsid w:val="00915F97"/>
    <w:rsid w:val="00915FFB"/>
    <w:rsid w:val="009160DF"/>
    <w:rsid w:val="009160F9"/>
    <w:rsid w:val="0091628A"/>
    <w:rsid w:val="009162C7"/>
    <w:rsid w:val="009162DF"/>
    <w:rsid w:val="00916A7F"/>
    <w:rsid w:val="00916AB9"/>
    <w:rsid w:val="00916ABA"/>
    <w:rsid w:val="00916B35"/>
    <w:rsid w:val="00916B9C"/>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9B"/>
    <w:rsid w:val="00920A38"/>
    <w:rsid w:val="00920C0F"/>
    <w:rsid w:val="00920D23"/>
    <w:rsid w:val="00920D8F"/>
    <w:rsid w:val="00921069"/>
    <w:rsid w:val="0092119C"/>
    <w:rsid w:val="009211A7"/>
    <w:rsid w:val="009213BD"/>
    <w:rsid w:val="009216A9"/>
    <w:rsid w:val="009218AF"/>
    <w:rsid w:val="0092198D"/>
    <w:rsid w:val="00921A52"/>
    <w:rsid w:val="00921A55"/>
    <w:rsid w:val="00921BF6"/>
    <w:rsid w:val="00921DA3"/>
    <w:rsid w:val="00921EE5"/>
    <w:rsid w:val="00921F46"/>
    <w:rsid w:val="009220BB"/>
    <w:rsid w:val="0092261C"/>
    <w:rsid w:val="009228A7"/>
    <w:rsid w:val="00922D57"/>
    <w:rsid w:val="009230A6"/>
    <w:rsid w:val="009233EC"/>
    <w:rsid w:val="00924290"/>
    <w:rsid w:val="00924479"/>
    <w:rsid w:val="00924627"/>
    <w:rsid w:val="009246D0"/>
    <w:rsid w:val="0092476F"/>
    <w:rsid w:val="009248F6"/>
    <w:rsid w:val="009250A8"/>
    <w:rsid w:val="00925450"/>
    <w:rsid w:val="00925BE6"/>
    <w:rsid w:val="00925ECC"/>
    <w:rsid w:val="00925FAC"/>
    <w:rsid w:val="00926162"/>
    <w:rsid w:val="00926260"/>
    <w:rsid w:val="009264EA"/>
    <w:rsid w:val="00926697"/>
    <w:rsid w:val="0092685B"/>
    <w:rsid w:val="00926C55"/>
    <w:rsid w:val="00926CEE"/>
    <w:rsid w:val="00926D2B"/>
    <w:rsid w:val="00926F61"/>
    <w:rsid w:val="00926FA9"/>
    <w:rsid w:val="00927104"/>
    <w:rsid w:val="0092723B"/>
    <w:rsid w:val="009272AE"/>
    <w:rsid w:val="009272D3"/>
    <w:rsid w:val="0092744A"/>
    <w:rsid w:val="00927D8B"/>
    <w:rsid w:val="00930793"/>
    <w:rsid w:val="009307EB"/>
    <w:rsid w:val="00930F62"/>
    <w:rsid w:val="00930F8F"/>
    <w:rsid w:val="00931041"/>
    <w:rsid w:val="0093123D"/>
    <w:rsid w:val="009313D0"/>
    <w:rsid w:val="009315F7"/>
    <w:rsid w:val="00931686"/>
    <w:rsid w:val="00931A00"/>
    <w:rsid w:val="00931DD1"/>
    <w:rsid w:val="009320F3"/>
    <w:rsid w:val="009321B9"/>
    <w:rsid w:val="00932442"/>
    <w:rsid w:val="009324FB"/>
    <w:rsid w:val="00932C50"/>
    <w:rsid w:val="00932DD3"/>
    <w:rsid w:val="00932EFB"/>
    <w:rsid w:val="00933040"/>
    <w:rsid w:val="009330CF"/>
    <w:rsid w:val="009330E9"/>
    <w:rsid w:val="0093321A"/>
    <w:rsid w:val="0093340C"/>
    <w:rsid w:val="00933565"/>
    <w:rsid w:val="009337C5"/>
    <w:rsid w:val="00933880"/>
    <w:rsid w:val="00933A46"/>
    <w:rsid w:val="00933AB1"/>
    <w:rsid w:val="00933C90"/>
    <w:rsid w:val="00933DBB"/>
    <w:rsid w:val="00933DE7"/>
    <w:rsid w:val="00933E8C"/>
    <w:rsid w:val="00934087"/>
    <w:rsid w:val="009341D7"/>
    <w:rsid w:val="009347FB"/>
    <w:rsid w:val="00934D97"/>
    <w:rsid w:val="00934EAE"/>
    <w:rsid w:val="009354D3"/>
    <w:rsid w:val="009355C9"/>
    <w:rsid w:val="00935776"/>
    <w:rsid w:val="00935911"/>
    <w:rsid w:val="00935D15"/>
    <w:rsid w:val="00935EE5"/>
    <w:rsid w:val="0093602F"/>
    <w:rsid w:val="009361E8"/>
    <w:rsid w:val="00936200"/>
    <w:rsid w:val="0093647E"/>
    <w:rsid w:val="00936DA3"/>
    <w:rsid w:val="00936EE6"/>
    <w:rsid w:val="0093706A"/>
    <w:rsid w:val="009370E2"/>
    <w:rsid w:val="00937268"/>
    <w:rsid w:val="009378EE"/>
    <w:rsid w:val="0093799D"/>
    <w:rsid w:val="00937C2E"/>
    <w:rsid w:val="00937DF7"/>
    <w:rsid w:val="00937FC0"/>
    <w:rsid w:val="009405C6"/>
    <w:rsid w:val="00940B03"/>
    <w:rsid w:val="00940B0A"/>
    <w:rsid w:val="00941004"/>
    <w:rsid w:val="009411D1"/>
    <w:rsid w:val="009411FB"/>
    <w:rsid w:val="00941265"/>
    <w:rsid w:val="009414A9"/>
    <w:rsid w:val="00941B71"/>
    <w:rsid w:val="00941C59"/>
    <w:rsid w:val="00941CAB"/>
    <w:rsid w:val="00941DF9"/>
    <w:rsid w:val="00941E38"/>
    <w:rsid w:val="009421AD"/>
    <w:rsid w:val="0094221C"/>
    <w:rsid w:val="0094281B"/>
    <w:rsid w:val="0094323F"/>
    <w:rsid w:val="00943443"/>
    <w:rsid w:val="00943630"/>
    <w:rsid w:val="00943C0C"/>
    <w:rsid w:val="00943CF5"/>
    <w:rsid w:val="0094409C"/>
    <w:rsid w:val="00944159"/>
    <w:rsid w:val="009444B8"/>
    <w:rsid w:val="009446FE"/>
    <w:rsid w:val="00944825"/>
    <w:rsid w:val="009449B2"/>
    <w:rsid w:val="00944A11"/>
    <w:rsid w:val="00944A82"/>
    <w:rsid w:val="00944BA5"/>
    <w:rsid w:val="00944D4C"/>
    <w:rsid w:val="00944FB8"/>
    <w:rsid w:val="009451D8"/>
    <w:rsid w:val="009452D3"/>
    <w:rsid w:val="00945543"/>
    <w:rsid w:val="00945817"/>
    <w:rsid w:val="00945EE7"/>
    <w:rsid w:val="00945FBA"/>
    <w:rsid w:val="00946081"/>
    <w:rsid w:val="00946929"/>
    <w:rsid w:val="00946C4D"/>
    <w:rsid w:val="00946E96"/>
    <w:rsid w:val="00946F2C"/>
    <w:rsid w:val="009473E2"/>
    <w:rsid w:val="009473F8"/>
    <w:rsid w:val="00947477"/>
    <w:rsid w:val="00947857"/>
    <w:rsid w:val="00947911"/>
    <w:rsid w:val="00947C2E"/>
    <w:rsid w:val="00947C3F"/>
    <w:rsid w:val="00947D0C"/>
    <w:rsid w:val="00947DF6"/>
    <w:rsid w:val="00947E85"/>
    <w:rsid w:val="0095019A"/>
    <w:rsid w:val="0095048D"/>
    <w:rsid w:val="00950531"/>
    <w:rsid w:val="00950636"/>
    <w:rsid w:val="00950CEA"/>
    <w:rsid w:val="00950E61"/>
    <w:rsid w:val="0095100D"/>
    <w:rsid w:val="0095144E"/>
    <w:rsid w:val="009515AB"/>
    <w:rsid w:val="00951AE3"/>
    <w:rsid w:val="00951E67"/>
    <w:rsid w:val="00951ED0"/>
    <w:rsid w:val="00951F59"/>
    <w:rsid w:val="00952036"/>
    <w:rsid w:val="009521F3"/>
    <w:rsid w:val="009522C9"/>
    <w:rsid w:val="00952318"/>
    <w:rsid w:val="00952587"/>
    <w:rsid w:val="009526F3"/>
    <w:rsid w:val="00952844"/>
    <w:rsid w:val="0095285B"/>
    <w:rsid w:val="00952D0E"/>
    <w:rsid w:val="0095305E"/>
    <w:rsid w:val="00953074"/>
    <w:rsid w:val="00953E11"/>
    <w:rsid w:val="00953E5E"/>
    <w:rsid w:val="00953FE9"/>
    <w:rsid w:val="00954181"/>
    <w:rsid w:val="00954417"/>
    <w:rsid w:val="0095481C"/>
    <w:rsid w:val="0095506D"/>
    <w:rsid w:val="0095526F"/>
    <w:rsid w:val="0095550B"/>
    <w:rsid w:val="0095594B"/>
    <w:rsid w:val="00955974"/>
    <w:rsid w:val="00955FF3"/>
    <w:rsid w:val="00956556"/>
    <w:rsid w:val="00956763"/>
    <w:rsid w:val="009567E6"/>
    <w:rsid w:val="0095698A"/>
    <w:rsid w:val="00956F17"/>
    <w:rsid w:val="00956FF3"/>
    <w:rsid w:val="00957076"/>
    <w:rsid w:val="00957093"/>
    <w:rsid w:val="00957132"/>
    <w:rsid w:val="00957184"/>
    <w:rsid w:val="0095721D"/>
    <w:rsid w:val="009575F5"/>
    <w:rsid w:val="009576FD"/>
    <w:rsid w:val="0095772B"/>
    <w:rsid w:val="009578EB"/>
    <w:rsid w:val="009578FF"/>
    <w:rsid w:val="009579ED"/>
    <w:rsid w:val="00957B4B"/>
    <w:rsid w:val="00957D53"/>
    <w:rsid w:val="00957E29"/>
    <w:rsid w:val="00957F01"/>
    <w:rsid w:val="00960446"/>
    <w:rsid w:val="009605BA"/>
    <w:rsid w:val="009605E4"/>
    <w:rsid w:val="0096073C"/>
    <w:rsid w:val="00960C24"/>
    <w:rsid w:val="00961017"/>
    <w:rsid w:val="009610ED"/>
    <w:rsid w:val="009613E7"/>
    <w:rsid w:val="00961480"/>
    <w:rsid w:val="009616EC"/>
    <w:rsid w:val="009617AC"/>
    <w:rsid w:val="00961BC8"/>
    <w:rsid w:val="00961EE9"/>
    <w:rsid w:val="0096202F"/>
    <w:rsid w:val="00962231"/>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BF3"/>
    <w:rsid w:val="009640DC"/>
    <w:rsid w:val="009640E7"/>
    <w:rsid w:val="00964392"/>
    <w:rsid w:val="009643DA"/>
    <w:rsid w:val="00964799"/>
    <w:rsid w:val="0096485F"/>
    <w:rsid w:val="00964B5D"/>
    <w:rsid w:val="00964C83"/>
    <w:rsid w:val="0096523F"/>
    <w:rsid w:val="009652EC"/>
    <w:rsid w:val="00965392"/>
    <w:rsid w:val="009653F7"/>
    <w:rsid w:val="009658CF"/>
    <w:rsid w:val="009658FF"/>
    <w:rsid w:val="00965914"/>
    <w:rsid w:val="00965C40"/>
    <w:rsid w:val="00965F6A"/>
    <w:rsid w:val="00966497"/>
    <w:rsid w:val="009669FB"/>
    <w:rsid w:val="00966D9C"/>
    <w:rsid w:val="00966FF0"/>
    <w:rsid w:val="00967031"/>
    <w:rsid w:val="00967354"/>
    <w:rsid w:val="009673A3"/>
    <w:rsid w:val="0096745D"/>
    <w:rsid w:val="00967486"/>
    <w:rsid w:val="00967576"/>
    <w:rsid w:val="009675F7"/>
    <w:rsid w:val="009677E7"/>
    <w:rsid w:val="00967A54"/>
    <w:rsid w:val="00967B00"/>
    <w:rsid w:val="00967DEE"/>
    <w:rsid w:val="00967E18"/>
    <w:rsid w:val="00967F7B"/>
    <w:rsid w:val="0097077E"/>
    <w:rsid w:val="009707A5"/>
    <w:rsid w:val="00970C71"/>
    <w:rsid w:val="00970CF1"/>
    <w:rsid w:val="00970F2B"/>
    <w:rsid w:val="00970FD5"/>
    <w:rsid w:val="00971331"/>
    <w:rsid w:val="00971592"/>
    <w:rsid w:val="00971617"/>
    <w:rsid w:val="0097165F"/>
    <w:rsid w:val="00971708"/>
    <w:rsid w:val="009717F8"/>
    <w:rsid w:val="009718F6"/>
    <w:rsid w:val="00971DDF"/>
    <w:rsid w:val="0097225C"/>
    <w:rsid w:val="00972534"/>
    <w:rsid w:val="00972DE3"/>
    <w:rsid w:val="009730B1"/>
    <w:rsid w:val="009731D6"/>
    <w:rsid w:val="00973432"/>
    <w:rsid w:val="00973447"/>
    <w:rsid w:val="00973627"/>
    <w:rsid w:val="00973784"/>
    <w:rsid w:val="00973866"/>
    <w:rsid w:val="00973A33"/>
    <w:rsid w:val="00973E6D"/>
    <w:rsid w:val="00973FC6"/>
    <w:rsid w:val="00974466"/>
    <w:rsid w:val="009744CC"/>
    <w:rsid w:val="00974746"/>
    <w:rsid w:val="00974778"/>
    <w:rsid w:val="00974A72"/>
    <w:rsid w:val="00974A86"/>
    <w:rsid w:val="00974D7D"/>
    <w:rsid w:val="00974E53"/>
    <w:rsid w:val="00975119"/>
    <w:rsid w:val="00975489"/>
    <w:rsid w:val="0097564B"/>
    <w:rsid w:val="0097570C"/>
    <w:rsid w:val="009763ED"/>
    <w:rsid w:val="009764AF"/>
    <w:rsid w:val="00976651"/>
    <w:rsid w:val="00976656"/>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A2"/>
    <w:rsid w:val="00980702"/>
    <w:rsid w:val="00980A10"/>
    <w:rsid w:val="00980B51"/>
    <w:rsid w:val="00981130"/>
    <w:rsid w:val="00981528"/>
    <w:rsid w:val="009816D8"/>
    <w:rsid w:val="009817BD"/>
    <w:rsid w:val="00981AF9"/>
    <w:rsid w:val="00981D14"/>
    <w:rsid w:val="00981F9D"/>
    <w:rsid w:val="00981FC2"/>
    <w:rsid w:val="0098218B"/>
    <w:rsid w:val="0098229C"/>
    <w:rsid w:val="009827A6"/>
    <w:rsid w:val="0098289D"/>
    <w:rsid w:val="00982AA4"/>
    <w:rsid w:val="00982B96"/>
    <w:rsid w:val="009832AD"/>
    <w:rsid w:val="0098345A"/>
    <w:rsid w:val="009835E0"/>
    <w:rsid w:val="0098377F"/>
    <w:rsid w:val="009838D0"/>
    <w:rsid w:val="00983A53"/>
    <w:rsid w:val="00983A93"/>
    <w:rsid w:val="00983B12"/>
    <w:rsid w:val="00983D46"/>
    <w:rsid w:val="00983DCA"/>
    <w:rsid w:val="00983E43"/>
    <w:rsid w:val="00983E76"/>
    <w:rsid w:val="0098403B"/>
    <w:rsid w:val="00984651"/>
    <w:rsid w:val="00984B48"/>
    <w:rsid w:val="00984C12"/>
    <w:rsid w:val="009853AF"/>
    <w:rsid w:val="009854B7"/>
    <w:rsid w:val="0098561A"/>
    <w:rsid w:val="00985689"/>
    <w:rsid w:val="009856AA"/>
    <w:rsid w:val="009858FC"/>
    <w:rsid w:val="00985C31"/>
    <w:rsid w:val="00985C73"/>
    <w:rsid w:val="00985EF7"/>
    <w:rsid w:val="00986093"/>
    <w:rsid w:val="00986146"/>
    <w:rsid w:val="009864CE"/>
    <w:rsid w:val="00986675"/>
    <w:rsid w:val="0098699D"/>
    <w:rsid w:val="00986A1D"/>
    <w:rsid w:val="00986AE2"/>
    <w:rsid w:val="00986CF9"/>
    <w:rsid w:val="00986D69"/>
    <w:rsid w:val="00986D7A"/>
    <w:rsid w:val="00986E1D"/>
    <w:rsid w:val="00986E87"/>
    <w:rsid w:val="00986FC8"/>
    <w:rsid w:val="00986FCD"/>
    <w:rsid w:val="00986FFB"/>
    <w:rsid w:val="0098727B"/>
    <w:rsid w:val="00987336"/>
    <w:rsid w:val="00987416"/>
    <w:rsid w:val="0098789A"/>
    <w:rsid w:val="00990496"/>
    <w:rsid w:val="009905F6"/>
    <w:rsid w:val="009909F7"/>
    <w:rsid w:val="00990C0E"/>
    <w:rsid w:val="00990CD4"/>
    <w:rsid w:val="00990D75"/>
    <w:rsid w:val="00990F26"/>
    <w:rsid w:val="00991093"/>
    <w:rsid w:val="00991133"/>
    <w:rsid w:val="009914BE"/>
    <w:rsid w:val="0099162B"/>
    <w:rsid w:val="0099163B"/>
    <w:rsid w:val="009916F0"/>
    <w:rsid w:val="00991A2F"/>
    <w:rsid w:val="00991C79"/>
    <w:rsid w:val="00991DD5"/>
    <w:rsid w:val="0099221D"/>
    <w:rsid w:val="009922DA"/>
    <w:rsid w:val="00992343"/>
    <w:rsid w:val="00992970"/>
    <w:rsid w:val="00992B6D"/>
    <w:rsid w:val="00992EA5"/>
    <w:rsid w:val="00992EFF"/>
    <w:rsid w:val="00992FFE"/>
    <w:rsid w:val="0099322E"/>
    <w:rsid w:val="0099382B"/>
    <w:rsid w:val="0099383D"/>
    <w:rsid w:val="009938B1"/>
    <w:rsid w:val="00993967"/>
    <w:rsid w:val="0099399A"/>
    <w:rsid w:val="00993A17"/>
    <w:rsid w:val="00993F0F"/>
    <w:rsid w:val="0099407E"/>
    <w:rsid w:val="0099438F"/>
    <w:rsid w:val="009947A8"/>
    <w:rsid w:val="0099499F"/>
    <w:rsid w:val="00994A23"/>
    <w:rsid w:val="00994D00"/>
    <w:rsid w:val="00994D03"/>
    <w:rsid w:val="00994E69"/>
    <w:rsid w:val="009952B3"/>
    <w:rsid w:val="00995321"/>
    <w:rsid w:val="00995C77"/>
    <w:rsid w:val="00995CBB"/>
    <w:rsid w:val="00995D5B"/>
    <w:rsid w:val="009960F4"/>
    <w:rsid w:val="00996191"/>
    <w:rsid w:val="009961A6"/>
    <w:rsid w:val="00996258"/>
    <w:rsid w:val="0099627E"/>
    <w:rsid w:val="00996306"/>
    <w:rsid w:val="009963FD"/>
    <w:rsid w:val="0099641D"/>
    <w:rsid w:val="00996455"/>
    <w:rsid w:val="009966BA"/>
    <w:rsid w:val="009966D4"/>
    <w:rsid w:val="00996744"/>
    <w:rsid w:val="00996769"/>
    <w:rsid w:val="00996821"/>
    <w:rsid w:val="00997373"/>
    <w:rsid w:val="0099739F"/>
    <w:rsid w:val="00997443"/>
    <w:rsid w:val="009977DA"/>
    <w:rsid w:val="009978CD"/>
    <w:rsid w:val="00997B3E"/>
    <w:rsid w:val="00997CED"/>
    <w:rsid w:val="00997CF4"/>
    <w:rsid w:val="00997D95"/>
    <w:rsid w:val="009A0049"/>
    <w:rsid w:val="009A03A8"/>
    <w:rsid w:val="009A03D6"/>
    <w:rsid w:val="009A0954"/>
    <w:rsid w:val="009A0B23"/>
    <w:rsid w:val="009A0BE3"/>
    <w:rsid w:val="009A0D34"/>
    <w:rsid w:val="009A0E0B"/>
    <w:rsid w:val="009A1072"/>
    <w:rsid w:val="009A1169"/>
    <w:rsid w:val="009A1302"/>
    <w:rsid w:val="009A14BD"/>
    <w:rsid w:val="009A164C"/>
    <w:rsid w:val="009A1AAC"/>
    <w:rsid w:val="009A1ADE"/>
    <w:rsid w:val="009A1DDD"/>
    <w:rsid w:val="009A1E0F"/>
    <w:rsid w:val="009A29D7"/>
    <w:rsid w:val="009A2A71"/>
    <w:rsid w:val="009A2AD6"/>
    <w:rsid w:val="009A2BB6"/>
    <w:rsid w:val="009A2CB8"/>
    <w:rsid w:val="009A323C"/>
    <w:rsid w:val="009A32A5"/>
    <w:rsid w:val="009A3571"/>
    <w:rsid w:val="009A3789"/>
    <w:rsid w:val="009A3EAE"/>
    <w:rsid w:val="009A45A2"/>
    <w:rsid w:val="009A4729"/>
    <w:rsid w:val="009A4CDE"/>
    <w:rsid w:val="009A4EED"/>
    <w:rsid w:val="009A4F99"/>
    <w:rsid w:val="009A517A"/>
    <w:rsid w:val="009A538A"/>
    <w:rsid w:val="009A55E5"/>
    <w:rsid w:val="009A5665"/>
    <w:rsid w:val="009A5883"/>
    <w:rsid w:val="009A5954"/>
    <w:rsid w:val="009A5D9E"/>
    <w:rsid w:val="009A609E"/>
    <w:rsid w:val="009A64E7"/>
    <w:rsid w:val="009A65CC"/>
    <w:rsid w:val="009A6919"/>
    <w:rsid w:val="009A6AC7"/>
    <w:rsid w:val="009A6BDB"/>
    <w:rsid w:val="009A6CC1"/>
    <w:rsid w:val="009A7046"/>
    <w:rsid w:val="009A735F"/>
    <w:rsid w:val="009A744F"/>
    <w:rsid w:val="009A75CE"/>
    <w:rsid w:val="009A7613"/>
    <w:rsid w:val="009B0222"/>
    <w:rsid w:val="009B02EC"/>
    <w:rsid w:val="009B0408"/>
    <w:rsid w:val="009B0843"/>
    <w:rsid w:val="009B0AF2"/>
    <w:rsid w:val="009B0DEE"/>
    <w:rsid w:val="009B1335"/>
    <w:rsid w:val="009B14BC"/>
    <w:rsid w:val="009B176D"/>
    <w:rsid w:val="009B1C21"/>
    <w:rsid w:val="009B1D31"/>
    <w:rsid w:val="009B1E47"/>
    <w:rsid w:val="009B1FAB"/>
    <w:rsid w:val="009B1FAC"/>
    <w:rsid w:val="009B1FC3"/>
    <w:rsid w:val="009B27FD"/>
    <w:rsid w:val="009B2914"/>
    <w:rsid w:val="009B2CED"/>
    <w:rsid w:val="009B2D45"/>
    <w:rsid w:val="009B2E92"/>
    <w:rsid w:val="009B304F"/>
    <w:rsid w:val="009B3054"/>
    <w:rsid w:val="009B3181"/>
    <w:rsid w:val="009B326D"/>
    <w:rsid w:val="009B334B"/>
    <w:rsid w:val="009B335D"/>
    <w:rsid w:val="009B3840"/>
    <w:rsid w:val="009B38C0"/>
    <w:rsid w:val="009B38C8"/>
    <w:rsid w:val="009B3B36"/>
    <w:rsid w:val="009B3C90"/>
    <w:rsid w:val="009B3E48"/>
    <w:rsid w:val="009B3FAA"/>
    <w:rsid w:val="009B4036"/>
    <w:rsid w:val="009B4159"/>
    <w:rsid w:val="009B4600"/>
    <w:rsid w:val="009B47EE"/>
    <w:rsid w:val="009B4936"/>
    <w:rsid w:val="009B4D01"/>
    <w:rsid w:val="009B4E26"/>
    <w:rsid w:val="009B4E78"/>
    <w:rsid w:val="009B5284"/>
    <w:rsid w:val="009B5353"/>
    <w:rsid w:val="009B5664"/>
    <w:rsid w:val="009B5E20"/>
    <w:rsid w:val="009B60CB"/>
    <w:rsid w:val="009B6458"/>
    <w:rsid w:val="009B653A"/>
    <w:rsid w:val="009B6616"/>
    <w:rsid w:val="009B675B"/>
    <w:rsid w:val="009B7159"/>
    <w:rsid w:val="009B7241"/>
    <w:rsid w:val="009B72B2"/>
    <w:rsid w:val="009B7368"/>
    <w:rsid w:val="009B73D7"/>
    <w:rsid w:val="009B7446"/>
    <w:rsid w:val="009B76E3"/>
    <w:rsid w:val="009B76F9"/>
    <w:rsid w:val="009B7907"/>
    <w:rsid w:val="009B7A72"/>
    <w:rsid w:val="009B7BB8"/>
    <w:rsid w:val="009B7C06"/>
    <w:rsid w:val="009B7E2A"/>
    <w:rsid w:val="009C01AC"/>
    <w:rsid w:val="009C0225"/>
    <w:rsid w:val="009C025D"/>
    <w:rsid w:val="009C0463"/>
    <w:rsid w:val="009C0692"/>
    <w:rsid w:val="009C0798"/>
    <w:rsid w:val="009C08FF"/>
    <w:rsid w:val="009C0B13"/>
    <w:rsid w:val="009C0E9B"/>
    <w:rsid w:val="009C0F27"/>
    <w:rsid w:val="009C11D4"/>
    <w:rsid w:val="009C1212"/>
    <w:rsid w:val="009C126A"/>
    <w:rsid w:val="009C1473"/>
    <w:rsid w:val="009C1753"/>
    <w:rsid w:val="009C17B0"/>
    <w:rsid w:val="009C1C29"/>
    <w:rsid w:val="009C1C6F"/>
    <w:rsid w:val="009C1D4C"/>
    <w:rsid w:val="009C216B"/>
    <w:rsid w:val="009C26D0"/>
    <w:rsid w:val="009C2DD2"/>
    <w:rsid w:val="009C2E9F"/>
    <w:rsid w:val="009C3131"/>
    <w:rsid w:val="009C32B7"/>
    <w:rsid w:val="009C33DE"/>
    <w:rsid w:val="009C3409"/>
    <w:rsid w:val="009C395E"/>
    <w:rsid w:val="009C3982"/>
    <w:rsid w:val="009C3FFA"/>
    <w:rsid w:val="009C41F1"/>
    <w:rsid w:val="009C4328"/>
    <w:rsid w:val="009C441F"/>
    <w:rsid w:val="009C4453"/>
    <w:rsid w:val="009C452E"/>
    <w:rsid w:val="009C457E"/>
    <w:rsid w:val="009C48D4"/>
    <w:rsid w:val="009C4A07"/>
    <w:rsid w:val="009C4A8E"/>
    <w:rsid w:val="009C4B8E"/>
    <w:rsid w:val="009C51D5"/>
    <w:rsid w:val="009C543C"/>
    <w:rsid w:val="009C599A"/>
    <w:rsid w:val="009C5EFF"/>
    <w:rsid w:val="009C60B5"/>
    <w:rsid w:val="009C6229"/>
    <w:rsid w:val="009C63D4"/>
    <w:rsid w:val="009C650E"/>
    <w:rsid w:val="009C6BBA"/>
    <w:rsid w:val="009C6CF4"/>
    <w:rsid w:val="009C6F67"/>
    <w:rsid w:val="009C70DB"/>
    <w:rsid w:val="009C7468"/>
    <w:rsid w:val="009C774A"/>
    <w:rsid w:val="009C77FA"/>
    <w:rsid w:val="009C7D60"/>
    <w:rsid w:val="009D0144"/>
    <w:rsid w:val="009D0B31"/>
    <w:rsid w:val="009D0F00"/>
    <w:rsid w:val="009D11CE"/>
    <w:rsid w:val="009D162E"/>
    <w:rsid w:val="009D164D"/>
    <w:rsid w:val="009D16B6"/>
    <w:rsid w:val="009D174D"/>
    <w:rsid w:val="009D1758"/>
    <w:rsid w:val="009D18CB"/>
    <w:rsid w:val="009D19BC"/>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4014"/>
    <w:rsid w:val="009D4600"/>
    <w:rsid w:val="009D4845"/>
    <w:rsid w:val="009D4D61"/>
    <w:rsid w:val="009D4E58"/>
    <w:rsid w:val="009D4F88"/>
    <w:rsid w:val="009D5193"/>
    <w:rsid w:val="009D529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EB5"/>
    <w:rsid w:val="009E0FC0"/>
    <w:rsid w:val="009E113C"/>
    <w:rsid w:val="009E126D"/>
    <w:rsid w:val="009E14BC"/>
    <w:rsid w:val="009E1A93"/>
    <w:rsid w:val="009E1EBA"/>
    <w:rsid w:val="009E1F02"/>
    <w:rsid w:val="009E1FC1"/>
    <w:rsid w:val="009E1FC5"/>
    <w:rsid w:val="009E2104"/>
    <w:rsid w:val="009E2146"/>
    <w:rsid w:val="009E26D9"/>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CFD"/>
    <w:rsid w:val="009E54FA"/>
    <w:rsid w:val="009E5520"/>
    <w:rsid w:val="009E572E"/>
    <w:rsid w:val="009E5850"/>
    <w:rsid w:val="009E5A3F"/>
    <w:rsid w:val="009E5AB4"/>
    <w:rsid w:val="009E5AF5"/>
    <w:rsid w:val="009E5EB5"/>
    <w:rsid w:val="009E5F96"/>
    <w:rsid w:val="009E65A5"/>
    <w:rsid w:val="009E6622"/>
    <w:rsid w:val="009E6672"/>
    <w:rsid w:val="009E6807"/>
    <w:rsid w:val="009E6C9E"/>
    <w:rsid w:val="009E6FD1"/>
    <w:rsid w:val="009E74F0"/>
    <w:rsid w:val="009E751A"/>
    <w:rsid w:val="009E762B"/>
    <w:rsid w:val="009E7A71"/>
    <w:rsid w:val="009E7D0A"/>
    <w:rsid w:val="009E7F23"/>
    <w:rsid w:val="009F0388"/>
    <w:rsid w:val="009F072F"/>
    <w:rsid w:val="009F0768"/>
    <w:rsid w:val="009F081E"/>
    <w:rsid w:val="009F089F"/>
    <w:rsid w:val="009F08E5"/>
    <w:rsid w:val="009F09E0"/>
    <w:rsid w:val="009F0BC1"/>
    <w:rsid w:val="009F0D1C"/>
    <w:rsid w:val="009F102A"/>
    <w:rsid w:val="009F10F1"/>
    <w:rsid w:val="009F12B6"/>
    <w:rsid w:val="009F1341"/>
    <w:rsid w:val="009F14D5"/>
    <w:rsid w:val="009F151C"/>
    <w:rsid w:val="009F1A99"/>
    <w:rsid w:val="009F1B5B"/>
    <w:rsid w:val="009F1E07"/>
    <w:rsid w:val="009F23AF"/>
    <w:rsid w:val="009F250B"/>
    <w:rsid w:val="009F250C"/>
    <w:rsid w:val="009F2A19"/>
    <w:rsid w:val="009F2F5B"/>
    <w:rsid w:val="009F2F83"/>
    <w:rsid w:val="009F3001"/>
    <w:rsid w:val="009F32FE"/>
    <w:rsid w:val="009F3798"/>
    <w:rsid w:val="009F37C1"/>
    <w:rsid w:val="009F3B30"/>
    <w:rsid w:val="009F4286"/>
    <w:rsid w:val="009F4578"/>
    <w:rsid w:val="009F457D"/>
    <w:rsid w:val="009F4A44"/>
    <w:rsid w:val="009F4C47"/>
    <w:rsid w:val="009F4CE9"/>
    <w:rsid w:val="009F4D2F"/>
    <w:rsid w:val="009F5069"/>
    <w:rsid w:val="009F5117"/>
    <w:rsid w:val="009F514E"/>
    <w:rsid w:val="009F51DA"/>
    <w:rsid w:val="009F5455"/>
    <w:rsid w:val="009F5763"/>
    <w:rsid w:val="009F5A76"/>
    <w:rsid w:val="009F5C48"/>
    <w:rsid w:val="009F6053"/>
    <w:rsid w:val="009F606D"/>
    <w:rsid w:val="009F6658"/>
    <w:rsid w:val="009F66F9"/>
    <w:rsid w:val="009F7396"/>
    <w:rsid w:val="009F74A1"/>
    <w:rsid w:val="009F74D1"/>
    <w:rsid w:val="009F76E6"/>
    <w:rsid w:val="009F7867"/>
    <w:rsid w:val="009F7A09"/>
    <w:rsid w:val="009F7BCF"/>
    <w:rsid w:val="009F7C8F"/>
    <w:rsid w:val="009F7D66"/>
    <w:rsid w:val="009F7F7E"/>
    <w:rsid w:val="009F7FE4"/>
    <w:rsid w:val="00A00646"/>
    <w:rsid w:val="00A00921"/>
    <w:rsid w:val="00A00BD2"/>
    <w:rsid w:val="00A00D16"/>
    <w:rsid w:val="00A00E56"/>
    <w:rsid w:val="00A00EE1"/>
    <w:rsid w:val="00A01167"/>
    <w:rsid w:val="00A0121F"/>
    <w:rsid w:val="00A0140A"/>
    <w:rsid w:val="00A014EC"/>
    <w:rsid w:val="00A0168E"/>
    <w:rsid w:val="00A01747"/>
    <w:rsid w:val="00A01874"/>
    <w:rsid w:val="00A01C10"/>
    <w:rsid w:val="00A023CF"/>
    <w:rsid w:val="00A027F3"/>
    <w:rsid w:val="00A02BCB"/>
    <w:rsid w:val="00A03170"/>
    <w:rsid w:val="00A0334D"/>
    <w:rsid w:val="00A036BB"/>
    <w:rsid w:val="00A03801"/>
    <w:rsid w:val="00A038F8"/>
    <w:rsid w:val="00A03978"/>
    <w:rsid w:val="00A03AB1"/>
    <w:rsid w:val="00A03C64"/>
    <w:rsid w:val="00A0442F"/>
    <w:rsid w:val="00A04512"/>
    <w:rsid w:val="00A045A0"/>
    <w:rsid w:val="00A045F3"/>
    <w:rsid w:val="00A04D7E"/>
    <w:rsid w:val="00A04DE0"/>
    <w:rsid w:val="00A04FBB"/>
    <w:rsid w:val="00A051D9"/>
    <w:rsid w:val="00A05307"/>
    <w:rsid w:val="00A05806"/>
    <w:rsid w:val="00A058BF"/>
    <w:rsid w:val="00A05ACF"/>
    <w:rsid w:val="00A05CD7"/>
    <w:rsid w:val="00A05DF3"/>
    <w:rsid w:val="00A061FC"/>
    <w:rsid w:val="00A06A25"/>
    <w:rsid w:val="00A06C6F"/>
    <w:rsid w:val="00A06FC5"/>
    <w:rsid w:val="00A06FCD"/>
    <w:rsid w:val="00A0705E"/>
    <w:rsid w:val="00A076C0"/>
    <w:rsid w:val="00A07E08"/>
    <w:rsid w:val="00A07F18"/>
    <w:rsid w:val="00A07F24"/>
    <w:rsid w:val="00A1002F"/>
    <w:rsid w:val="00A1050D"/>
    <w:rsid w:val="00A10558"/>
    <w:rsid w:val="00A105AC"/>
    <w:rsid w:val="00A10992"/>
    <w:rsid w:val="00A10B95"/>
    <w:rsid w:val="00A10C4E"/>
    <w:rsid w:val="00A10D79"/>
    <w:rsid w:val="00A10FC0"/>
    <w:rsid w:val="00A11227"/>
    <w:rsid w:val="00A11346"/>
    <w:rsid w:val="00A114BC"/>
    <w:rsid w:val="00A11535"/>
    <w:rsid w:val="00A1159F"/>
    <w:rsid w:val="00A115F9"/>
    <w:rsid w:val="00A119DE"/>
    <w:rsid w:val="00A11AE9"/>
    <w:rsid w:val="00A11C86"/>
    <w:rsid w:val="00A11E56"/>
    <w:rsid w:val="00A11FFC"/>
    <w:rsid w:val="00A12551"/>
    <w:rsid w:val="00A1258F"/>
    <w:rsid w:val="00A12653"/>
    <w:rsid w:val="00A1266F"/>
    <w:rsid w:val="00A12798"/>
    <w:rsid w:val="00A1299D"/>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4CD8"/>
    <w:rsid w:val="00A150EA"/>
    <w:rsid w:val="00A151D8"/>
    <w:rsid w:val="00A15289"/>
    <w:rsid w:val="00A153BE"/>
    <w:rsid w:val="00A15538"/>
    <w:rsid w:val="00A15684"/>
    <w:rsid w:val="00A15771"/>
    <w:rsid w:val="00A1580A"/>
    <w:rsid w:val="00A15BE2"/>
    <w:rsid w:val="00A15DEE"/>
    <w:rsid w:val="00A161DA"/>
    <w:rsid w:val="00A16394"/>
    <w:rsid w:val="00A16462"/>
    <w:rsid w:val="00A1678B"/>
    <w:rsid w:val="00A167B5"/>
    <w:rsid w:val="00A16DBE"/>
    <w:rsid w:val="00A172DF"/>
    <w:rsid w:val="00A172EA"/>
    <w:rsid w:val="00A17662"/>
    <w:rsid w:val="00A179E0"/>
    <w:rsid w:val="00A17AE7"/>
    <w:rsid w:val="00A17C4F"/>
    <w:rsid w:val="00A17EF6"/>
    <w:rsid w:val="00A20113"/>
    <w:rsid w:val="00A20459"/>
    <w:rsid w:val="00A20653"/>
    <w:rsid w:val="00A206D3"/>
    <w:rsid w:val="00A207E7"/>
    <w:rsid w:val="00A20A39"/>
    <w:rsid w:val="00A20E8A"/>
    <w:rsid w:val="00A212E8"/>
    <w:rsid w:val="00A21AC7"/>
    <w:rsid w:val="00A220FA"/>
    <w:rsid w:val="00A223AD"/>
    <w:rsid w:val="00A228CB"/>
    <w:rsid w:val="00A234A9"/>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AA"/>
    <w:rsid w:val="00A24858"/>
    <w:rsid w:val="00A24910"/>
    <w:rsid w:val="00A24C72"/>
    <w:rsid w:val="00A24D49"/>
    <w:rsid w:val="00A24E23"/>
    <w:rsid w:val="00A24EC7"/>
    <w:rsid w:val="00A250C5"/>
    <w:rsid w:val="00A2534D"/>
    <w:rsid w:val="00A25380"/>
    <w:rsid w:val="00A25602"/>
    <w:rsid w:val="00A25666"/>
    <w:rsid w:val="00A2566C"/>
    <w:rsid w:val="00A25CAB"/>
    <w:rsid w:val="00A25DF1"/>
    <w:rsid w:val="00A25F05"/>
    <w:rsid w:val="00A260D2"/>
    <w:rsid w:val="00A2636D"/>
    <w:rsid w:val="00A26439"/>
    <w:rsid w:val="00A26491"/>
    <w:rsid w:val="00A2649E"/>
    <w:rsid w:val="00A264C4"/>
    <w:rsid w:val="00A264F2"/>
    <w:rsid w:val="00A26846"/>
    <w:rsid w:val="00A26E63"/>
    <w:rsid w:val="00A26F58"/>
    <w:rsid w:val="00A27328"/>
    <w:rsid w:val="00A27774"/>
    <w:rsid w:val="00A279A4"/>
    <w:rsid w:val="00A27D4A"/>
    <w:rsid w:val="00A27F4A"/>
    <w:rsid w:val="00A30562"/>
    <w:rsid w:val="00A305B7"/>
    <w:rsid w:val="00A30B2D"/>
    <w:rsid w:val="00A30BA0"/>
    <w:rsid w:val="00A30BBF"/>
    <w:rsid w:val="00A31012"/>
    <w:rsid w:val="00A31045"/>
    <w:rsid w:val="00A311AE"/>
    <w:rsid w:val="00A312A6"/>
    <w:rsid w:val="00A3130E"/>
    <w:rsid w:val="00A31359"/>
    <w:rsid w:val="00A31374"/>
    <w:rsid w:val="00A315DE"/>
    <w:rsid w:val="00A3176E"/>
    <w:rsid w:val="00A3193B"/>
    <w:rsid w:val="00A3197E"/>
    <w:rsid w:val="00A31E0B"/>
    <w:rsid w:val="00A31ECE"/>
    <w:rsid w:val="00A323DC"/>
    <w:rsid w:val="00A324CF"/>
    <w:rsid w:val="00A326F3"/>
    <w:rsid w:val="00A32E8B"/>
    <w:rsid w:val="00A32ED6"/>
    <w:rsid w:val="00A33279"/>
    <w:rsid w:val="00A332CE"/>
    <w:rsid w:val="00A334A7"/>
    <w:rsid w:val="00A33776"/>
    <w:rsid w:val="00A3380C"/>
    <w:rsid w:val="00A33835"/>
    <w:rsid w:val="00A33D2B"/>
    <w:rsid w:val="00A341C8"/>
    <w:rsid w:val="00A3426D"/>
    <w:rsid w:val="00A34446"/>
    <w:rsid w:val="00A344A5"/>
    <w:rsid w:val="00A346C3"/>
    <w:rsid w:val="00A34A01"/>
    <w:rsid w:val="00A34C3C"/>
    <w:rsid w:val="00A34C69"/>
    <w:rsid w:val="00A34D4A"/>
    <w:rsid w:val="00A35147"/>
    <w:rsid w:val="00A356BD"/>
    <w:rsid w:val="00A358EF"/>
    <w:rsid w:val="00A359CA"/>
    <w:rsid w:val="00A35D4A"/>
    <w:rsid w:val="00A35DED"/>
    <w:rsid w:val="00A35F8F"/>
    <w:rsid w:val="00A35FF2"/>
    <w:rsid w:val="00A35FFC"/>
    <w:rsid w:val="00A36155"/>
    <w:rsid w:val="00A36227"/>
    <w:rsid w:val="00A3629E"/>
    <w:rsid w:val="00A365AD"/>
    <w:rsid w:val="00A369D3"/>
    <w:rsid w:val="00A3702E"/>
    <w:rsid w:val="00A370DD"/>
    <w:rsid w:val="00A3710A"/>
    <w:rsid w:val="00A376BF"/>
    <w:rsid w:val="00A378E5"/>
    <w:rsid w:val="00A379BD"/>
    <w:rsid w:val="00A37A3A"/>
    <w:rsid w:val="00A37C1B"/>
    <w:rsid w:val="00A37CBA"/>
    <w:rsid w:val="00A37E09"/>
    <w:rsid w:val="00A40048"/>
    <w:rsid w:val="00A401F9"/>
    <w:rsid w:val="00A409ED"/>
    <w:rsid w:val="00A40D8E"/>
    <w:rsid w:val="00A4118D"/>
    <w:rsid w:val="00A411C7"/>
    <w:rsid w:val="00A41A50"/>
    <w:rsid w:val="00A41B60"/>
    <w:rsid w:val="00A41D35"/>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419D"/>
    <w:rsid w:val="00A4435F"/>
    <w:rsid w:val="00A44706"/>
    <w:rsid w:val="00A44813"/>
    <w:rsid w:val="00A448D3"/>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42E"/>
    <w:rsid w:val="00A46E36"/>
    <w:rsid w:val="00A471A8"/>
    <w:rsid w:val="00A4791B"/>
    <w:rsid w:val="00A4793C"/>
    <w:rsid w:val="00A47C1D"/>
    <w:rsid w:val="00A47E65"/>
    <w:rsid w:val="00A50245"/>
    <w:rsid w:val="00A5077B"/>
    <w:rsid w:val="00A50A48"/>
    <w:rsid w:val="00A50B97"/>
    <w:rsid w:val="00A50D17"/>
    <w:rsid w:val="00A50E61"/>
    <w:rsid w:val="00A50EBB"/>
    <w:rsid w:val="00A50EE8"/>
    <w:rsid w:val="00A5102C"/>
    <w:rsid w:val="00A51180"/>
    <w:rsid w:val="00A51242"/>
    <w:rsid w:val="00A5131F"/>
    <w:rsid w:val="00A51522"/>
    <w:rsid w:val="00A51573"/>
    <w:rsid w:val="00A515C9"/>
    <w:rsid w:val="00A517E6"/>
    <w:rsid w:val="00A518B4"/>
    <w:rsid w:val="00A518C6"/>
    <w:rsid w:val="00A51900"/>
    <w:rsid w:val="00A519DF"/>
    <w:rsid w:val="00A51A5E"/>
    <w:rsid w:val="00A51A66"/>
    <w:rsid w:val="00A51F97"/>
    <w:rsid w:val="00A52003"/>
    <w:rsid w:val="00A520F3"/>
    <w:rsid w:val="00A521BE"/>
    <w:rsid w:val="00A524EC"/>
    <w:rsid w:val="00A52635"/>
    <w:rsid w:val="00A526D8"/>
    <w:rsid w:val="00A5271E"/>
    <w:rsid w:val="00A527CF"/>
    <w:rsid w:val="00A52895"/>
    <w:rsid w:val="00A528FF"/>
    <w:rsid w:val="00A52987"/>
    <w:rsid w:val="00A52D7D"/>
    <w:rsid w:val="00A52F43"/>
    <w:rsid w:val="00A530E9"/>
    <w:rsid w:val="00A53161"/>
    <w:rsid w:val="00A5326D"/>
    <w:rsid w:val="00A5371E"/>
    <w:rsid w:val="00A5398A"/>
    <w:rsid w:val="00A539A5"/>
    <w:rsid w:val="00A539D4"/>
    <w:rsid w:val="00A53D4C"/>
    <w:rsid w:val="00A53DA0"/>
    <w:rsid w:val="00A5404D"/>
    <w:rsid w:val="00A54137"/>
    <w:rsid w:val="00A5421A"/>
    <w:rsid w:val="00A54367"/>
    <w:rsid w:val="00A5467A"/>
    <w:rsid w:val="00A54A42"/>
    <w:rsid w:val="00A54B06"/>
    <w:rsid w:val="00A54D39"/>
    <w:rsid w:val="00A54D64"/>
    <w:rsid w:val="00A54FC2"/>
    <w:rsid w:val="00A55074"/>
    <w:rsid w:val="00A554E5"/>
    <w:rsid w:val="00A555A7"/>
    <w:rsid w:val="00A55708"/>
    <w:rsid w:val="00A55728"/>
    <w:rsid w:val="00A55DF1"/>
    <w:rsid w:val="00A55EBB"/>
    <w:rsid w:val="00A55EEB"/>
    <w:rsid w:val="00A56306"/>
    <w:rsid w:val="00A56476"/>
    <w:rsid w:val="00A566AB"/>
    <w:rsid w:val="00A56C50"/>
    <w:rsid w:val="00A57050"/>
    <w:rsid w:val="00A57054"/>
    <w:rsid w:val="00A574E0"/>
    <w:rsid w:val="00A5765D"/>
    <w:rsid w:val="00A579BD"/>
    <w:rsid w:val="00A600B3"/>
    <w:rsid w:val="00A606DC"/>
    <w:rsid w:val="00A607CB"/>
    <w:rsid w:val="00A609DB"/>
    <w:rsid w:val="00A60A3B"/>
    <w:rsid w:val="00A60B28"/>
    <w:rsid w:val="00A60B7B"/>
    <w:rsid w:val="00A60C6C"/>
    <w:rsid w:val="00A60EF2"/>
    <w:rsid w:val="00A61058"/>
    <w:rsid w:val="00A610E5"/>
    <w:rsid w:val="00A6119F"/>
    <w:rsid w:val="00A6122A"/>
    <w:rsid w:val="00A6139D"/>
    <w:rsid w:val="00A614EF"/>
    <w:rsid w:val="00A61595"/>
    <w:rsid w:val="00A616B0"/>
    <w:rsid w:val="00A61BBB"/>
    <w:rsid w:val="00A61F45"/>
    <w:rsid w:val="00A6203C"/>
    <w:rsid w:val="00A62117"/>
    <w:rsid w:val="00A623C7"/>
    <w:rsid w:val="00A62479"/>
    <w:rsid w:val="00A62609"/>
    <w:rsid w:val="00A62691"/>
    <w:rsid w:val="00A62B6E"/>
    <w:rsid w:val="00A62BE3"/>
    <w:rsid w:val="00A62D4A"/>
    <w:rsid w:val="00A6351F"/>
    <w:rsid w:val="00A63646"/>
    <w:rsid w:val="00A6373C"/>
    <w:rsid w:val="00A637D6"/>
    <w:rsid w:val="00A63809"/>
    <w:rsid w:val="00A63B40"/>
    <w:rsid w:val="00A63DF1"/>
    <w:rsid w:val="00A63EEA"/>
    <w:rsid w:val="00A64278"/>
    <w:rsid w:val="00A645E5"/>
    <w:rsid w:val="00A64A6E"/>
    <w:rsid w:val="00A64CF0"/>
    <w:rsid w:val="00A64DA4"/>
    <w:rsid w:val="00A6519F"/>
    <w:rsid w:val="00A65315"/>
    <w:rsid w:val="00A6539C"/>
    <w:rsid w:val="00A65438"/>
    <w:rsid w:val="00A654C2"/>
    <w:rsid w:val="00A65741"/>
    <w:rsid w:val="00A65846"/>
    <w:rsid w:val="00A65931"/>
    <w:rsid w:val="00A65A70"/>
    <w:rsid w:val="00A65C0B"/>
    <w:rsid w:val="00A65E0B"/>
    <w:rsid w:val="00A66599"/>
    <w:rsid w:val="00A6665F"/>
    <w:rsid w:val="00A6681D"/>
    <w:rsid w:val="00A66F36"/>
    <w:rsid w:val="00A67265"/>
    <w:rsid w:val="00A672CD"/>
    <w:rsid w:val="00A6743E"/>
    <w:rsid w:val="00A67456"/>
    <w:rsid w:val="00A675FB"/>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228"/>
    <w:rsid w:val="00A71874"/>
    <w:rsid w:val="00A719C3"/>
    <w:rsid w:val="00A71CA4"/>
    <w:rsid w:val="00A71F4F"/>
    <w:rsid w:val="00A71F90"/>
    <w:rsid w:val="00A71FD7"/>
    <w:rsid w:val="00A7205E"/>
    <w:rsid w:val="00A72361"/>
    <w:rsid w:val="00A7287B"/>
    <w:rsid w:val="00A728C0"/>
    <w:rsid w:val="00A72962"/>
    <w:rsid w:val="00A72999"/>
    <w:rsid w:val="00A72AF0"/>
    <w:rsid w:val="00A72D00"/>
    <w:rsid w:val="00A72EDB"/>
    <w:rsid w:val="00A73195"/>
    <w:rsid w:val="00A735E4"/>
    <w:rsid w:val="00A73609"/>
    <w:rsid w:val="00A73803"/>
    <w:rsid w:val="00A739A7"/>
    <w:rsid w:val="00A73EAF"/>
    <w:rsid w:val="00A742E0"/>
    <w:rsid w:val="00A74692"/>
    <w:rsid w:val="00A7469E"/>
    <w:rsid w:val="00A7472D"/>
    <w:rsid w:val="00A7485A"/>
    <w:rsid w:val="00A748BC"/>
    <w:rsid w:val="00A74A93"/>
    <w:rsid w:val="00A74CBA"/>
    <w:rsid w:val="00A74DEE"/>
    <w:rsid w:val="00A74FF2"/>
    <w:rsid w:val="00A752E7"/>
    <w:rsid w:val="00A752F7"/>
    <w:rsid w:val="00A75309"/>
    <w:rsid w:val="00A7546F"/>
    <w:rsid w:val="00A75519"/>
    <w:rsid w:val="00A75A52"/>
    <w:rsid w:val="00A75A9E"/>
    <w:rsid w:val="00A75C25"/>
    <w:rsid w:val="00A75D69"/>
    <w:rsid w:val="00A760DF"/>
    <w:rsid w:val="00A76119"/>
    <w:rsid w:val="00A7618B"/>
    <w:rsid w:val="00A7640B"/>
    <w:rsid w:val="00A765EB"/>
    <w:rsid w:val="00A766B5"/>
    <w:rsid w:val="00A766C9"/>
    <w:rsid w:val="00A767E0"/>
    <w:rsid w:val="00A7690A"/>
    <w:rsid w:val="00A76DA8"/>
    <w:rsid w:val="00A76EEF"/>
    <w:rsid w:val="00A773A8"/>
    <w:rsid w:val="00A7762B"/>
    <w:rsid w:val="00A7778B"/>
    <w:rsid w:val="00A777DE"/>
    <w:rsid w:val="00A779CC"/>
    <w:rsid w:val="00A77BEF"/>
    <w:rsid w:val="00A77D34"/>
    <w:rsid w:val="00A77F3F"/>
    <w:rsid w:val="00A8005A"/>
    <w:rsid w:val="00A8023A"/>
    <w:rsid w:val="00A803BC"/>
    <w:rsid w:val="00A8048C"/>
    <w:rsid w:val="00A80536"/>
    <w:rsid w:val="00A8054E"/>
    <w:rsid w:val="00A8075B"/>
    <w:rsid w:val="00A8091E"/>
    <w:rsid w:val="00A80969"/>
    <w:rsid w:val="00A812DA"/>
    <w:rsid w:val="00A8168F"/>
    <w:rsid w:val="00A817A0"/>
    <w:rsid w:val="00A81A6C"/>
    <w:rsid w:val="00A81CA9"/>
    <w:rsid w:val="00A81D91"/>
    <w:rsid w:val="00A81F29"/>
    <w:rsid w:val="00A82614"/>
    <w:rsid w:val="00A82A1E"/>
    <w:rsid w:val="00A82CFD"/>
    <w:rsid w:val="00A83585"/>
    <w:rsid w:val="00A836EC"/>
    <w:rsid w:val="00A83BD0"/>
    <w:rsid w:val="00A83D81"/>
    <w:rsid w:val="00A83E15"/>
    <w:rsid w:val="00A83E1D"/>
    <w:rsid w:val="00A84253"/>
    <w:rsid w:val="00A8428E"/>
    <w:rsid w:val="00A84420"/>
    <w:rsid w:val="00A84673"/>
    <w:rsid w:val="00A84873"/>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EA7"/>
    <w:rsid w:val="00A87208"/>
    <w:rsid w:val="00A8742B"/>
    <w:rsid w:val="00A874C6"/>
    <w:rsid w:val="00A87551"/>
    <w:rsid w:val="00A876CC"/>
    <w:rsid w:val="00A87E7F"/>
    <w:rsid w:val="00A87EC2"/>
    <w:rsid w:val="00A90149"/>
    <w:rsid w:val="00A90490"/>
    <w:rsid w:val="00A90588"/>
    <w:rsid w:val="00A906A1"/>
    <w:rsid w:val="00A90704"/>
    <w:rsid w:val="00A90A53"/>
    <w:rsid w:val="00A90B57"/>
    <w:rsid w:val="00A91244"/>
    <w:rsid w:val="00A9131F"/>
    <w:rsid w:val="00A9137F"/>
    <w:rsid w:val="00A91681"/>
    <w:rsid w:val="00A91774"/>
    <w:rsid w:val="00A91C2D"/>
    <w:rsid w:val="00A91C7F"/>
    <w:rsid w:val="00A92066"/>
    <w:rsid w:val="00A92516"/>
    <w:rsid w:val="00A926B5"/>
    <w:rsid w:val="00A92776"/>
    <w:rsid w:val="00A93181"/>
    <w:rsid w:val="00A93393"/>
    <w:rsid w:val="00A9351E"/>
    <w:rsid w:val="00A93660"/>
    <w:rsid w:val="00A938E6"/>
    <w:rsid w:val="00A93980"/>
    <w:rsid w:val="00A93A17"/>
    <w:rsid w:val="00A93A9E"/>
    <w:rsid w:val="00A93B33"/>
    <w:rsid w:val="00A93BA5"/>
    <w:rsid w:val="00A93C7D"/>
    <w:rsid w:val="00A93CCF"/>
    <w:rsid w:val="00A94167"/>
    <w:rsid w:val="00A942C9"/>
    <w:rsid w:val="00A943BE"/>
    <w:rsid w:val="00A9480F"/>
    <w:rsid w:val="00A949CA"/>
    <w:rsid w:val="00A94E4E"/>
    <w:rsid w:val="00A94EB6"/>
    <w:rsid w:val="00A95414"/>
    <w:rsid w:val="00A95514"/>
    <w:rsid w:val="00A957C2"/>
    <w:rsid w:val="00A95BD5"/>
    <w:rsid w:val="00A95C53"/>
    <w:rsid w:val="00A95C61"/>
    <w:rsid w:val="00A96021"/>
    <w:rsid w:val="00A96488"/>
    <w:rsid w:val="00A96645"/>
    <w:rsid w:val="00A968F6"/>
    <w:rsid w:val="00A969CB"/>
    <w:rsid w:val="00A96C7B"/>
    <w:rsid w:val="00A96E0A"/>
    <w:rsid w:val="00A96E6F"/>
    <w:rsid w:val="00A96F78"/>
    <w:rsid w:val="00A9705C"/>
    <w:rsid w:val="00A97162"/>
    <w:rsid w:val="00A97188"/>
    <w:rsid w:val="00A9732A"/>
    <w:rsid w:val="00A975E9"/>
    <w:rsid w:val="00A978D2"/>
    <w:rsid w:val="00A979E1"/>
    <w:rsid w:val="00A97F2A"/>
    <w:rsid w:val="00AA011C"/>
    <w:rsid w:val="00AA01CC"/>
    <w:rsid w:val="00AA0651"/>
    <w:rsid w:val="00AA087E"/>
    <w:rsid w:val="00AA08BD"/>
    <w:rsid w:val="00AA0B7F"/>
    <w:rsid w:val="00AA0B9E"/>
    <w:rsid w:val="00AA0EBC"/>
    <w:rsid w:val="00AA1087"/>
    <w:rsid w:val="00AA13E9"/>
    <w:rsid w:val="00AA161A"/>
    <w:rsid w:val="00AA186C"/>
    <w:rsid w:val="00AA199F"/>
    <w:rsid w:val="00AA1B10"/>
    <w:rsid w:val="00AA1B82"/>
    <w:rsid w:val="00AA1CB7"/>
    <w:rsid w:val="00AA1CBE"/>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014"/>
    <w:rsid w:val="00AA42B2"/>
    <w:rsid w:val="00AA45D5"/>
    <w:rsid w:val="00AA4605"/>
    <w:rsid w:val="00AA46BF"/>
    <w:rsid w:val="00AA4729"/>
    <w:rsid w:val="00AA48B1"/>
    <w:rsid w:val="00AA5004"/>
    <w:rsid w:val="00AA51AD"/>
    <w:rsid w:val="00AA526E"/>
    <w:rsid w:val="00AA535C"/>
    <w:rsid w:val="00AA53BE"/>
    <w:rsid w:val="00AA591E"/>
    <w:rsid w:val="00AA5A92"/>
    <w:rsid w:val="00AA5DF4"/>
    <w:rsid w:val="00AA6129"/>
    <w:rsid w:val="00AA64BE"/>
    <w:rsid w:val="00AA64FC"/>
    <w:rsid w:val="00AA65C9"/>
    <w:rsid w:val="00AA65D4"/>
    <w:rsid w:val="00AA66CB"/>
    <w:rsid w:val="00AA6774"/>
    <w:rsid w:val="00AA6A82"/>
    <w:rsid w:val="00AA6A89"/>
    <w:rsid w:val="00AA6CCD"/>
    <w:rsid w:val="00AA6FB9"/>
    <w:rsid w:val="00AA75FA"/>
    <w:rsid w:val="00AA7ABC"/>
    <w:rsid w:val="00AA7D24"/>
    <w:rsid w:val="00AB00D5"/>
    <w:rsid w:val="00AB00E1"/>
    <w:rsid w:val="00AB0210"/>
    <w:rsid w:val="00AB02E1"/>
    <w:rsid w:val="00AB0399"/>
    <w:rsid w:val="00AB05F2"/>
    <w:rsid w:val="00AB07C2"/>
    <w:rsid w:val="00AB08F5"/>
    <w:rsid w:val="00AB0A32"/>
    <w:rsid w:val="00AB0B90"/>
    <w:rsid w:val="00AB0E56"/>
    <w:rsid w:val="00AB0ED5"/>
    <w:rsid w:val="00AB10D9"/>
    <w:rsid w:val="00AB13F0"/>
    <w:rsid w:val="00AB18AC"/>
    <w:rsid w:val="00AB19FF"/>
    <w:rsid w:val="00AB1A0A"/>
    <w:rsid w:val="00AB1AF7"/>
    <w:rsid w:val="00AB1C40"/>
    <w:rsid w:val="00AB1EB7"/>
    <w:rsid w:val="00AB21DA"/>
    <w:rsid w:val="00AB226F"/>
    <w:rsid w:val="00AB2519"/>
    <w:rsid w:val="00AB25E2"/>
    <w:rsid w:val="00AB2722"/>
    <w:rsid w:val="00AB2740"/>
    <w:rsid w:val="00AB2A1B"/>
    <w:rsid w:val="00AB2A23"/>
    <w:rsid w:val="00AB2D1C"/>
    <w:rsid w:val="00AB3080"/>
    <w:rsid w:val="00AB381B"/>
    <w:rsid w:val="00AB384D"/>
    <w:rsid w:val="00AB3A15"/>
    <w:rsid w:val="00AB3A72"/>
    <w:rsid w:val="00AB3CEF"/>
    <w:rsid w:val="00AB43BA"/>
    <w:rsid w:val="00AB4A0A"/>
    <w:rsid w:val="00AB4ECB"/>
    <w:rsid w:val="00AB4ECC"/>
    <w:rsid w:val="00AB4F0F"/>
    <w:rsid w:val="00AB5041"/>
    <w:rsid w:val="00AB5065"/>
    <w:rsid w:val="00AB5119"/>
    <w:rsid w:val="00AB53E3"/>
    <w:rsid w:val="00AB5460"/>
    <w:rsid w:val="00AB5530"/>
    <w:rsid w:val="00AB5625"/>
    <w:rsid w:val="00AB56FD"/>
    <w:rsid w:val="00AB58CF"/>
    <w:rsid w:val="00AB5A02"/>
    <w:rsid w:val="00AB60E2"/>
    <w:rsid w:val="00AB6458"/>
    <w:rsid w:val="00AB648B"/>
    <w:rsid w:val="00AB6582"/>
    <w:rsid w:val="00AB6601"/>
    <w:rsid w:val="00AB6709"/>
    <w:rsid w:val="00AB674E"/>
    <w:rsid w:val="00AB6844"/>
    <w:rsid w:val="00AB69CE"/>
    <w:rsid w:val="00AB6D79"/>
    <w:rsid w:val="00AB709E"/>
    <w:rsid w:val="00AB73B0"/>
    <w:rsid w:val="00AB7534"/>
    <w:rsid w:val="00AB755D"/>
    <w:rsid w:val="00AB762C"/>
    <w:rsid w:val="00AB77BC"/>
    <w:rsid w:val="00AB7806"/>
    <w:rsid w:val="00AB7913"/>
    <w:rsid w:val="00AB7992"/>
    <w:rsid w:val="00AB7BF6"/>
    <w:rsid w:val="00AB7C89"/>
    <w:rsid w:val="00AB7FFA"/>
    <w:rsid w:val="00AC0104"/>
    <w:rsid w:val="00AC02C1"/>
    <w:rsid w:val="00AC0310"/>
    <w:rsid w:val="00AC0317"/>
    <w:rsid w:val="00AC0570"/>
    <w:rsid w:val="00AC0738"/>
    <w:rsid w:val="00AC087F"/>
    <w:rsid w:val="00AC08BA"/>
    <w:rsid w:val="00AC0A71"/>
    <w:rsid w:val="00AC0AB6"/>
    <w:rsid w:val="00AC10AD"/>
    <w:rsid w:val="00AC1863"/>
    <w:rsid w:val="00AC1E43"/>
    <w:rsid w:val="00AC1E55"/>
    <w:rsid w:val="00AC215A"/>
    <w:rsid w:val="00AC267E"/>
    <w:rsid w:val="00AC2784"/>
    <w:rsid w:val="00AC282F"/>
    <w:rsid w:val="00AC2E27"/>
    <w:rsid w:val="00AC343C"/>
    <w:rsid w:val="00AC361D"/>
    <w:rsid w:val="00AC3D06"/>
    <w:rsid w:val="00AC3E6F"/>
    <w:rsid w:val="00AC3ED0"/>
    <w:rsid w:val="00AC4022"/>
    <w:rsid w:val="00AC429F"/>
    <w:rsid w:val="00AC482E"/>
    <w:rsid w:val="00AC4C6D"/>
    <w:rsid w:val="00AC4C85"/>
    <w:rsid w:val="00AC4E78"/>
    <w:rsid w:val="00AC5075"/>
    <w:rsid w:val="00AC512E"/>
    <w:rsid w:val="00AC54D5"/>
    <w:rsid w:val="00AC5820"/>
    <w:rsid w:val="00AC5B50"/>
    <w:rsid w:val="00AC5CBC"/>
    <w:rsid w:val="00AC60B4"/>
    <w:rsid w:val="00AC60C6"/>
    <w:rsid w:val="00AC6585"/>
    <w:rsid w:val="00AC67B6"/>
    <w:rsid w:val="00AC696B"/>
    <w:rsid w:val="00AC6B60"/>
    <w:rsid w:val="00AC6C07"/>
    <w:rsid w:val="00AC6CE2"/>
    <w:rsid w:val="00AC753A"/>
    <w:rsid w:val="00AC76CF"/>
    <w:rsid w:val="00AC7CCF"/>
    <w:rsid w:val="00AC7D98"/>
    <w:rsid w:val="00AD00C5"/>
    <w:rsid w:val="00AD01A5"/>
    <w:rsid w:val="00AD02D1"/>
    <w:rsid w:val="00AD0700"/>
    <w:rsid w:val="00AD09F3"/>
    <w:rsid w:val="00AD0DAE"/>
    <w:rsid w:val="00AD1111"/>
    <w:rsid w:val="00AD165F"/>
    <w:rsid w:val="00AD16D3"/>
    <w:rsid w:val="00AD2178"/>
    <w:rsid w:val="00AD24F9"/>
    <w:rsid w:val="00AD2794"/>
    <w:rsid w:val="00AD27FC"/>
    <w:rsid w:val="00AD2B49"/>
    <w:rsid w:val="00AD2DC5"/>
    <w:rsid w:val="00AD2EB8"/>
    <w:rsid w:val="00AD303E"/>
    <w:rsid w:val="00AD309C"/>
    <w:rsid w:val="00AD3222"/>
    <w:rsid w:val="00AD337A"/>
    <w:rsid w:val="00AD3455"/>
    <w:rsid w:val="00AD366C"/>
    <w:rsid w:val="00AD382F"/>
    <w:rsid w:val="00AD3A88"/>
    <w:rsid w:val="00AD3B12"/>
    <w:rsid w:val="00AD3CAD"/>
    <w:rsid w:val="00AD3E02"/>
    <w:rsid w:val="00AD4256"/>
    <w:rsid w:val="00AD448A"/>
    <w:rsid w:val="00AD4813"/>
    <w:rsid w:val="00AD489D"/>
    <w:rsid w:val="00AD4B09"/>
    <w:rsid w:val="00AD53AC"/>
    <w:rsid w:val="00AD53C8"/>
    <w:rsid w:val="00AD5839"/>
    <w:rsid w:val="00AD58D9"/>
    <w:rsid w:val="00AD596B"/>
    <w:rsid w:val="00AD5A99"/>
    <w:rsid w:val="00AD5D76"/>
    <w:rsid w:val="00AD5FFD"/>
    <w:rsid w:val="00AD641E"/>
    <w:rsid w:val="00AD6639"/>
    <w:rsid w:val="00AD686E"/>
    <w:rsid w:val="00AD69FF"/>
    <w:rsid w:val="00AD6A3B"/>
    <w:rsid w:val="00AD6B0B"/>
    <w:rsid w:val="00AD6C49"/>
    <w:rsid w:val="00AD6CA0"/>
    <w:rsid w:val="00AD702B"/>
    <w:rsid w:val="00AD708B"/>
    <w:rsid w:val="00AD72BA"/>
    <w:rsid w:val="00AD72BD"/>
    <w:rsid w:val="00AD72E6"/>
    <w:rsid w:val="00AD75E0"/>
    <w:rsid w:val="00AD7C95"/>
    <w:rsid w:val="00AD7D61"/>
    <w:rsid w:val="00AD7E22"/>
    <w:rsid w:val="00AD7FCD"/>
    <w:rsid w:val="00AE03D1"/>
    <w:rsid w:val="00AE040E"/>
    <w:rsid w:val="00AE04CA"/>
    <w:rsid w:val="00AE0645"/>
    <w:rsid w:val="00AE0DA9"/>
    <w:rsid w:val="00AE0F6D"/>
    <w:rsid w:val="00AE10D6"/>
    <w:rsid w:val="00AE122D"/>
    <w:rsid w:val="00AE141E"/>
    <w:rsid w:val="00AE144D"/>
    <w:rsid w:val="00AE149D"/>
    <w:rsid w:val="00AE1BB0"/>
    <w:rsid w:val="00AE1BC0"/>
    <w:rsid w:val="00AE1DC2"/>
    <w:rsid w:val="00AE209D"/>
    <w:rsid w:val="00AE2258"/>
    <w:rsid w:val="00AE22C3"/>
    <w:rsid w:val="00AE2866"/>
    <w:rsid w:val="00AE2998"/>
    <w:rsid w:val="00AE2BED"/>
    <w:rsid w:val="00AE2C18"/>
    <w:rsid w:val="00AE306D"/>
    <w:rsid w:val="00AE3691"/>
    <w:rsid w:val="00AE37B4"/>
    <w:rsid w:val="00AE3894"/>
    <w:rsid w:val="00AE38BD"/>
    <w:rsid w:val="00AE3946"/>
    <w:rsid w:val="00AE3A21"/>
    <w:rsid w:val="00AE3A68"/>
    <w:rsid w:val="00AE3C2A"/>
    <w:rsid w:val="00AE3DE1"/>
    <w:rsid w:val="00AE3F18"/>
    <w:rsid w:val="00AE3F96"/>
    <w:rsid w:val="00AE40CF"/>
    <w:rsid w:val="00AE4AB4"/>
    <w:rsid w:val="00AE4AE5"/>
    <w:rsid w:val="00AE4F50"/>
    <w:rsid w:val="00AE52E9"/>
    <w:rsid w:val="00AE5439"/>
    <w:rsid w:val="00AE55F2"/>
    <w:rsid w:val="00AE57FF"/>
    <w:rsid w:val="00AE5E1A"/>
    <w:rsid w:val="00AE601B"/>
    <w:rsid w:val="00AE60FF"/>
    <w:rsid w:val="00AE61B2"/>
    <w:rsid w:val="00AE6CD5"/>
    <w:rsid w:val="00AE6CDE"/>
    <w:rsid w:val="00AE6D07"/>
    <w:rsid w:val="00AE6E62"/>
    <w:rsid w:val="00AE6E65"/>
    <w:rsid w:val="00AE6F3E"/>
    <w:rsid w:val="00AE7236"/>
    <w:rsid w:val="00AE752B"/>
    <w:rsid w:val="00AE7554"/>
    <w:rsid w:val="00AE77C4"/>
    <w:rsid w:val="00AE78D1"/>
    <w:rsid w:val="00AE7B58"/>
    <w:rsid w:val="00AE7E07"/>
    <w:rsid w:val="00AE7E11"/>
    <w:rsid w:val="00AE7EF2"/>
    <w:rsid w:val="00AE7F78"/>
    <w:rsid w:val="00AE7F89"/>
    <w:rsid w:val="00AF01F2"/>
    <w:rsid w:val="00AF0447"/>
    <w:rsid w:val="00AF05A3"/>
    <w:rsid w:val="00AF05A4"/>
    <w:rsid w:val="00AF05D1"/>
    <w:rsid w:val="00AF093D"/>
    <w:rsid w:val="00AF0A6B"/>
    <w:rsid w:val="00AF0E04"/>
    <w:rsid w:val="00AF139F"/>
    <w:rsid w:val="00AF1449"/>
    <w:rsid w:val="00AF1CC8"/>
    <w:rsid w:val="00AF1E72"/>
    <w:rsid w:val="00AF1ED2"/>
    <w:rsid w:val="00AF2106"/>
    <w:rsid w:val="00AF2745"/>
    <w:rsid w:val="00AF2830"/>
    <w:rsid w:val="00AF2891"/>
    <w:rsid w:val="00AF290D"/>
    <w:rsid w:val="00AF2D54"/>
    <w:rsid w:val="00AF2DCF"/>
    <w:rsid w:val="00AF3458"/>
    <w:rsid w:val="00AF34C9"/>
    <w:rsid w:val="00AF36FE"/>
    <w:rsid w:val="00AF37B2"/>
    <w:rsid w:val="00AF38A3"/>
    <w:rsid w:val="00AF39C7"/>
    <w:rsid w:val="00AF3F7B"/>
    <w:rsid w:val="00AF408D"/>
    <w:rsid w:val="00AF41B5"/>
    <w:rsid w:val="00AF42B4"/>
    <w:rsid w:val="00AF44BD"/>
    <w:rsid w:val="00AF4535"/>
    <w:rsid w:val="00AF475B"/>
    <w:rsid w:val="00AF492B"/>
    <w:rsid w:val="00AF493D"/>
    <w:rsid w:val="00AF4B4E"/>
    <w:rsid w:val="00AF4B8A"/>
    <w:rsid w:val="00AF4C40"/>
    <w:rsid w:val="00AF4EB5"/>
    <w:rsid w:val="00AF4ED9"/>
    <w:rsid w:val="00AF4F1B"/>
    <w:rsid w:val="00AF4F7B"/>
    <w:rsid w:val="00AF4FCC"/>
    <w:rsid w:val="00AF53DA"/>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771"/>
    <w:rsid w:val="00AF7D92"/>
    <w:rsid w:val="00AF7DE9"/>
    <w:rsid w:val="00AF7FCB"/>
    <w:rsid w:val="00B00003"/>
    <w:rsid w:val="00B0025F"/>
    <w:rsid w:val="00B008BE"/>
    <w:rsid w:val="00B00DF2"/>
    <w:rsid w:val="00B011CC"/>
    <w:rsid w:val="00B013CA"/>
    <w:rsid w:val="00B01B9B"/>
    <w:rsid w:val="00B021AC"/>
    <w:rsid w:val="00B02277"/>
    <w:rsid w:val="00B022C9"/>
    <w:rsid w:val="00B02313"/>
    <w:rsid w:val="00B02567"/>
    <w:rsid w:val="00B025B1"/>
    <w:rsid w:val="00B0261D"/>
    <w:rsid w:val="00B02653"/>
    <w:rsid w:val="00B02666"/>
    <w:rsid w:val="00B028B9"/>
    <w:rsid w:val="00B02DD8"/>
    <w:rsid w:val="00B02E13"/>
    <w:rsid w:val="00B031E1"/>
    <w:rsid w:val="00B033FA"/>
    <w:rsid w:val="00B03B43"/>
    <w:rsid w:val="00B03C6F"/>
    <w:rsid w:val="00B03F55"/>
    <w:rsid w:val="00B04048"/>
    <w:rsid w:val="00B04C51"/>
    <w:rsid w:val="00B04D83"/>
    <w:rsid w:val="00B04F3D"/>
    <w:rsid w:val="00B04FF9"/>
    <w:rsid w:val="00B0501C"/>
    <w:rsid w:val="00B05165"/>
    <w:rsid w:val="00B05575"/>
    <w:rsid w:val="00B055DF"/>
    <w:rsid w:val="00B05702"/>
    <w:rsid w:val="00B05C14"/>
    <w:rsid w:val="00B05E22"/>
    <w:rsid w:val="00B06DD9"/>
    <w:rsid w:val="00B06E69"/>
    <w:rsid w:val="00B06ECD"/>
    <w:rsid w:val="00B0704C"/>
    <w:rsid w:val="00B07060"/>
    <w:rsid w:val="00B07181"/>
    <w:rsid w:val="00B071C1"/>
    <w:rsid w:val="00B07705"/>
    <w:rsid w:val="00B07921"/>
    <w:rsid w:val="00B07AB9"/>
    <w:rsid w:val="00B07C74"/>
    <w:rsid w:val="00B07C9F"/>
    <w:rsid w:val="00B07CD6"/>
    <w:rsid w:val="00B07D9F"/>
    <w:rsid w:val="00B07E3A"/>
    <w:rsid w:val="00B07E52"/>
    <w:rsid w:val="00B10010"/>
    <w:rsid w:val="00B101ED"/>
    <w:rsid w:val="00B102DD"/>
    <w:rsid w:val="00B102F2"/>
    <w:rsid w:val="00B110FD"/>
    <w:rsid w:val="00B112FE"/>
    <w:rsid w:val="00B11498"/>
    <w:rsid w:val="00B115E4"/>
    <w:rsid w:val="00B11775"/>
    <w:rsid w:val="00B118E3"/>
    <w:rsid w:val="00B11D84"/>
    <w:rsid w:val="00B11F48"/>
    <w:rsid w:val="00B12066"/>
    <w:rsid w:val="00B1265F"/>
    <w:rsid w:val="00B1286D"/>
    <w:rsid w:val="00B12B3F"/>
    <w:rsid w:val="00B12DED"/>
    <w:rsid w:val="00B12F75"/>
    <w:rsid w:val="00B1302D"/>
    <w:rsid w:val="00B130BD"/>
    <w:rsid w:val="00B131AB"/>
    <w:rsid w:val="00B13236"/>
    <w:rsid w:val="00B1330C"/>
    <w:rsid w:val="00B134E6"/>
    <w:rsid w:val="00B1390B"/>
    <w:rsid w:val="00B13BA6"/>
    <w:rsid w:val="00B13C8F"/>
    <w:rsid w:val="00B1410E"/>
    <w:rsid w:val="00B146B3"/>
    <w:rsid w:val="00B14F18"/>
    <w:rsid w:val="00B1505D"/>
    <w:rsid w:val="00B1513F"/>
    <w:rsid w:val="00B152D5"/>
    <w:rsid w:val="00B152F4"/>
    <w:rsid w:val="00B1539B"/>
    <w:rsid w:val="00B15802"/>
    <w:rsid w:val="00B15809"/>
    <w:rsid w:val="00B158F4"/>
    <w:rsid w:val="00B159FD"/>
    <w:rsid w:val="00B15B89"/>
    <w:rsid w:val="00B15DD0"/>
    <w:rsid w:val="00B15DE5"/>
    <w:rsid w:val="00B15E77"/>
    <w:rsid w:val="00B16119"/>
    <w:rsid w:val="00B1657E"/>
    <w:rsid w:val="00B165C7"/>
    <w:rsid w:val="00B16A8D"/>
    <w:rsid w:val="00B16D87"/>
    <w:rsid w:val="00B170DC"/>
    <w:rsid w:val="00B171A1"/>
    <w:rsid w:val="00B17358"/>
    <w:rsid w:val="00B173BF"/>
    <w:rsid w:val="00B1746F"/>
    <w:rsid w:val="00B17BC2"/>
    <w:rsid w:val="00B17C36"/>
    <w:rsid w:val="00B17DD9"/>
    <w:rsid w:val="00B17EE2"/>
    <w:rsid w:val="00B17F09"/>
    <w:rsid w:val="00B201F6"/>
    <w:rsid w:val="00B20725"/>
    <w:rsid w:val="00B2087E"/>
    <w:rsid w:val="00B20999"/>
    <w:rsid w:val="00B209D7"/>
    <w:rsid w:val="00B20ABB"/>
    <w:rsid w:val="00B20ACA"/>
    <w:rsid w:val="00B20B11"/>
    <w:rsid w:val="00B20B94"/>
    <w:rsid w:val="00B20D84"/>
    <w:rsid w:val="00B20F4D"/>
    <w:rsid w:val="00B21477"/>
    <w:rsid w:val="00B21540"/>
    <w:rsid w:val="00B21B99"/>
    <w:rsid w:val="00B21BB0"/>
    <w:rsid w:val="00B21C10"/>
    <w:rsid w:val="00B21D5B"/>
    <w:rsid w:val="00B21E59"/>
    <w:rsid w:val="00B2231B"/>
    <w:rsid w:val="00B2291D"/>
    <w:rsid w:val="00B22A6C"/>
    <w:rsid w:val="00B22C20"/>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4ED2"/>
    <w:rsid w:val="00B250B1"/>
    <w:rsid w:val="00B2530B"/>
    <w:rsid w:val="00B254CA"/>
    <w:rsid w:val="00B25842"/>
    <w:rsid w:val="00B25CCB"/>
    <w:rsid w:val="00B2628E"/>
    <w:rsid w:val="00B265AC"/>
    <w:rsid w:val="00B266AE"/>
    <w:rsid w:val="00B266B0"/>
    <w:rsid w:val="00B2685B"/>
    <w:rsid w:val="00B26EF0"/>
    <w:rsid w:val="00B26F2A"/>
    <w:rsid w:val="00B2723E"/>
    <w:rsid w:val="00B27463"/>
    <w:rsid w:val="00B274BA"/>
    <w:rsid w:val="00B27921"/>
    <w:rsid w:val="00B2794C"/>
    <w:rsid w:val="00B27D73"/>
    <w:rsid w:val="00B27E78"/>
    <w:rsid w:val="00B27FCF"/>
    <w:rsid w:val="00B3000E"/>
    <w:rsid w:val="00B302D4"/>
    <w:rsid w:val="00B3055E"/>
    <w:rsid w:val="00B305F3"/>
    <w:rsid w:val="00B3076D"/>
    <w:rsid w:val="00B3091A"/>
    <w:rsid w:val="00B3091D"/>
    <w:rsid w:val="00B30AB7"/>
    <w:rsid w:val="00B30C2F"/>
    <w:rsid w:val="00B30E57"/>
    <w:rsid w:val="00B31000"/>
    <w:rsid w:val="00B3112A"/>
    <w:rsid w:val="00B31266"/>
    <w:rsid w:val="00B3135F"/>
    <w:rsid w:val="00B3179E"/>
    <w:rsid w:val="00B3192D"/>
    <w:rsid w:val="00B31A8B"/>
    <w:rsid w:val="00B31E4B"/>
    <w:rsid w:val="00B32339"/>
    <w:rsid w:val="00B324FE"/>
    <w:rsid w:val="00B32613"/>
    <w:rsid w:val="00B326A8"/>
    <w:rsid w:val="00B3282B"/>
    <w:rsid w:val="00B3291A"/>
    <w:rsid w:val="00B329EB"/>
    <w:rsid w:val="00B32F7E"/>
    <w:rsid w:val="00B32FCD"/>
    <w:rsid w:val="00B33233"/>
    <w:rsid w:val="00B33508"/>
    <w:rsid w:val="00B3377E"/>
    <w:rsid w:val="00B33FC4"/>
    <w:rsid w:val="00B3409A"/>
    <w:rsid w:val="00B34511"/>
    <w:rsid w:val="00B34613"/>
    <w:rsid w:val="00B346C4"/>
    <w:rsid w:val="00B34E63"/>
    <w:rsid w:val="00B34EEA"/>
    <w:rsid w:val="00B35261"/>
    <w:rsid w:val="00B35396"/>
    <w:rsid w:val="00B35428"/>
    <w:rsid w:val="00B355F4"/>
    <w:rsid w:val="00B3580B"/>
    <w:rsid w:val="00B35C32"/>
    <w:rsid w:val="00B35D12"/>
    <w:rsid w:val="00B35DA4"/>
    <w:rsid w:val="00B35DA9"/>
    <w:rsid w:val="00B35E0C"/>
    <w:rsid w:val="00B3603D"/>
    <w:rsid w:val="00B36643"/>
    <w:rsid w:val="00B36DA8"/>
    <w:rsid w:val="00B370B6"/>
    <w:rsid w:val="00B37571"/>
    <w:rsid w:val="00B375F4"/>
    <w:rsid w:val="00B37B9A"/>
    <w:rsid w:val="00B400A0"/>
    <w:rsid w:val="00B40126"/>
    <w:rsid w:val="00B4015E"/>
    <w:rsid w:val="00B40306"/>
    <w:rsid w:val="00B406BA"/>
    <w:rsid w:val="00B40A96"/>
    <w:rsid w:val="00B40AD9"/>
    <w:rsid w:val="00B40AED"/>
    <w:rsid w:val="00B40CE9"/>
    <w:rsid w:val="00B40CF9"/>
    <w:rsid w:val="00B40D2A"/>
    <w:rsid w:val="00B40DA8"/>
    <w:rsid w:val="00B411D2"/>
    <w:rsid w:val="00B411FE"/>
    <w:rsid w:val="00B41311"/>
    <w:rsid w:val="00B413A4"/>
    <w:rsid w:val="00B41505"/>
    <w:rsid w:val="00B41555"/>
    <w:rsid w:val="00B4161F"/>
    <w:rsid w:val="00B4184B"/>
    <w:rsid w:val="00B41ACC"/>
    <w:rsid w:val="00B41B1D"/>
    <w:rsid w:val="00B422A7"/>
    <w:rsid w:val="00B424ED"/>
    <w:rsid w:val="00B426EC"/>
    <w:rsid w:val="00B4279A"/>
    <w:rsid w:val="00B429A1"/>
    <w:rsid w:val="00B42A32"/>
    <w:rsid w:val="00B42D49"/>
    <w:rsid w:val="00B42FA6"/>
    <w:rsid w:val="00B43165"/>
    <w:rsid w:val="00B4374E"/>
    <w:rsid w:val="00B43863"/>
    <w:rsid w:val="00B4399E"/>
    <w:rsid w:val="00B43A16"/>
    <w:rsid w:val="00B43C95"/>
    <w:rsid w:val="00B43CB4"/>
    <w:rsid w:val="00B43D00"/>
    <w:rsid w:val="00B43E6D"/>
    <w:rsid w:val="00B43ED3"/>
    <w:rsid w:val="00B43F68"/>
    <w:rsid w:val="00B43F77"/>
    <w:rsid w:val="00B43FC4"/>
    <w:rsid w:val="00B44106"/>
    <w:rsid w:val="00B44208"/>
    <w:rsid w:val="00B4420C"/>
    <w:rsid w:val="00B44268"/>
    <w:rsid w:val="00B44301"/>
    <w:rsid w:val="00B44557"/>
    <w:rsid w:val="00B44785"/>
    <w:rsid w:val="00B4485A"/>
    <w:rsid w:val="00B449A3"/>
    <w:rsid w:val="00B44AE2"/>
    <w:rsid w:val="00B44B41"/>
    <w:rsid w:val="00B44FAB"/>
    <w:rsid w:val="00B452C3"/>
    <w:rsid w:val="00B45328"/>
    <w:rsid w:val="00B454BF"/>
    <w:rsid w:val="00B457B1"/>
    <w:rsid w:val="00B459B9"/>
    <w:rsid w:val="00B45C27"/>
    <w:rsid w:val="00B45CE1"/>
    <w:rsid w:val="00B45D8B"/>
    <w:rsid w:val="00B46070"/>
    <w:rsid w:val="00B46084"/>
    <w:rsid w:val="00B4612E"/>
    <w:rsid w:val="00B46182"/>
    <w:rsid w:val="00B465A9"/>
    <w:rsid w:val="00B465B7"/>
    <w:rsid w:val="00B465D3"/>
    <w:rsid w:val="00B46709"/>
    <w:rsid w:val="00B46973"/>
    <w:rsid w:val="00B46A75"/>
    <w:rsid w:val="00B46D4D"/>
    <w:rsid w:val="00B4701F"/>
    <w:rsid w:val="00B4706B"/>
    <w:rsid w:val="00B470A7"/>
    <w:rsid w:val="00B47131"/>
    <w:rsid w:val="00B47302"/>
    <w:rsid w:val="00B474BD"/>
    <w:rsid w:val="00B474F0"/>
    <w:rsid w:val="00B47BA6"/>
    <w:rsid w:val="00B47D6F"/>
    <w:rsid w:val="00B47EEF"/>
    <w:rsid w:val="00B500CD"/>
    <w:rsid w:val="00B504EE"/>
    <w:rsid w:val="00B50820"/>
    <w:rsid w:val="00B509E1"/>
    <w:rsid w:val="00B50F32"/>
    <w:rsid w:val="00B50F78"/>
    <w:rsid w:val="00B5109D"/>
    <w:rsid w:val="00B5141E"/>
    <w:rsid w:val="00B514B4"/>
    <w:rsid w:val="00B51A9B"/>
    <w:rsid w:val="00B51E19"/>
    <w:rsid w:val="00B51E2F"/>
    <w:rsid w:val="00B51E85"/>
    <w:rsid w:val="00B51FB1"/>
    <w:rsid w:val="00B51FC3"/>
    <w:rsid w:val="00B5200E"/>
    <w:rsid w:val="00B52289"/>
    <w:rsid w:val="00B5239C"/>
    <w:rsid w:val="00B525D4"/>
    <w:rsid w:val="00B528D7"/>
    <w:rsid w:val="00B52B42"/>
    <w:rsid w:val="00B52CD0"/>
    <w:rsid w:val="00B52F99"/>
    <w:rsid w:val="00B531D0"/>
    <w:rsid w:val="00B53249"/>
    <w:rsid w:val="00B53259"/>
    <w:rsid w:val="00B53893"/>
    <w:rsid w:val="00B54074"/>
    <w:rsid w:val="00B5418C"/>
    <w:rsid w:val="00B54206"/>
    <w:rsid w:val="00B54227"/>
    <w:rsid w:val="00B544B5"/>
    <w:rsid w:val="00B54866"/>
    <w:rsid w:val="00B548C2"/>
    <w:rsid w:val="00B54B6A"/>
    <w:rsid w:val="00B54D8D"/>
    <w:rsid w:val="00B54F97"/>
    <w:rsid w:val="00B55428"/>
    <w:rsid w:val="00B5575E"/>
    <w:rsid w:val="00B55917"/>
    <w:rsid w:val="00B55ACA"/>
    <w:rsid w:val="00B55ACC"/>
    <w:rsid w:val="00B56299"/>
    <w:rsid w:val="00B569DF"/>
    <w:rsid w:val="00B570BF"/>
    <w:rsid w:val="00B57715"/>
    <w:rsid w:val="00B578C8"/>
    <w:rsid w:val="00B57C31"/>
    <w:rsid w:val="00B57D8D"/>
    <w:rsid w:val="00B57FB5"/>
    <w:rsid w:val="00B6015D"/>
    <w:rsid w:val="00B6043F"/>
    <w:rsid w:val="00B60471"/>
    <w:rsid w:val="00B6065E"/>
    <w:rsid w:val="00B60664"/>
    <w:rsid w:val="00B608FC"/>
    <w:rsid w:val="00B60B8F"/>
    <w:rsid w:val="00B60BD9"/>
    <w:rsid w:val="00B60C26"/>
    <w:rsid w:val="00B60C9E"/>
    <w:rsid w:val="00B60D5E"/>
    <w:rsid w:val="00B60F9A"/>
    <w:rsid w:val="00B610E3"/>
    <w:rsid w:val="00B618AA"/>
    <w:rsid w:val="00B61D6B"/>
    <w:rsid w:val="00B6224A"/>
    <w:rsid w:val="00B625CC"/>
    <w:rsid w:val="00B6270C"/>
    <w:rsid w:val="00B6274D"/>
    <w:rsid w:val="00B627F5"/>
    <w:rsid w:val="00B62B34"/>
    <w:rsid w:val="00B62E4F"/>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AA7"/>
    <w:rsid w:val="00B64E45"/>
    <w:rsid w:val="00B65452"/>
    <w:rsid w:val="00B658AE"/>
    <w:rsid w:val="00B65A15"/>
    <w:rsid w:val="00B65C58"/>
    <w:rsid w:val="00B65FDD"/>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0727"/>
    <w:rsid w:val="00B708DF"/>
    <w:rsid w:val="00B70FCB"/>
    <w:rsid w:val="00B711B6"/>
    <w:rsid w:val="00B711EA"/>
    <w:rsid w:val="00B7140A"/>
    <w:rsid w:val="00B71417"/>
    <w:rsid w:val="00B71587"/>
    <w:rsid w:val="00B715BB"/>
    <w:rsid w:val="00B71911"/>
    <w:rsid w:val="00B71CFD"/>
    <w:rsid w:val="00B72090"/>
    <w:rsid w:val="00B72124"/>
    <w:rsid w:val="00B721CD"/>
    <w:rsid w:val="00B7267A"/>
    <w:rsid w:val="00B726FF"/>
    <w:rsid w:val="00B72721"/>
    <w:rsid w:val="00B72772"/>
    <w:rsid w:val="00B72A46"/>
    <w:rsid w:val="00B72A5B"/>
    <w:rsid w:val="00B72AA4"/>
    <w:rsid w:val="00B72B42"/>
    <w:rsid w:val="00B72CF9"/>
    <w:rsid w:val="00B732B0"/>
    <w:rsid w:val="00B732BD"/>
    <w:rsid w:val="00B732FF"/>
    <w:rsid w:val="00B73868"/>
    <w:rsid w:val="00B738F3"/>
    <w:rsid w:val="00B7499E"/>
    <w:rsid w:val="00B74A28"/>
    <w:rsid w:val="00B74D23"/>
    <w:rsid w:val="00B74EEB"/>
    <w:rsid w:val="00B75345"/>
    <w:rsid w:val="00B75370"/>
    <w:rsid w:val="00B75411"/>
    <w:rsid w:val="00B75454"/>
    <w:rsid w:val="00B7547A"/>
    <w:rsid w:val="00B7548F"/>
    <w:rsid w:val="00B75B2A"/>
    <w:rsid w:val="00B75C36"/>
    <w:rsid w:val="00B75F04"/>
    <w:rsid w:val="00B7610C"/>
    <w:rsid w:val="00B761A7"/>
    <w:rsid w:val="00B763EC"/>
    <w:rsid w:val="00B7643C"/>
    <w:rsid w:val="00B7695D"/>
    <w:rsid w:val="00B769EB"/>
    <w:rsid w:val="00B76BCD"/>
    <w:rsid w:val="00B76D20"/>
    <w:rsid w:val="00B76DF6"/>
    <w:rsid w:val="00B76EE9"/>
    <w:rsid w:val="00B76F0B"/>
    <w:rsid w:val="00B76F2B"/>
    <w:rsid w:val="00B77014"/>
    <w:rsid w:val="00B77231"/>
    <w:rsid w:val="00B77363"/>
    <w:rsid w:val="00B774F8"/>
    <w:rsid w:val="00B776CD"/>
    <w:rsid w:val="00B77880"/>
    <w:rsid w:val="00B77B84"/>
    <w:rsid w:val="00B77BC9"/>
    <w:rsid w:val="00B8006A"/>
    <w:rsid w:val="00B803C7"/>
    <w:rsid w:val="00B80AB2"/>
    <w:rsid w:val="00B80D90"/>
    <w:rsid w:val="00B80E75"/>
    <w:rsid w:val="00B80F7A"/>
    <w:rsid w:val="00B812C0"/>
    <w:rsid w:val="00B8134F"/>
    <w:rsid w:val="00B816B7"/>
    <w:rsid w:val="00B816EE"/>
    <w:rsid w:val="00B81AD0"/>
    <w:rsid w:val="00B81AD6"/>
    <w:rsid w:val="00B81F5A"/>
    <w:rsid w:val="00B820BF"/>
    <w:rsid w:val="00B82613"/>
    <w:rsid w:val="00B828B5"/>
    <w:rsid w:val="00B82947"/>
    <w:rsid w:val="00B82970"/>
    <w:rsid w:val="00B82ED8"/>
    <w:rsid w:val="00B83642"/>
    <w:rsid w:val="00B83686"/>
    <w:rsid w:val="00B8379A"/>
    <w:rsid w:val="00B8394F"/>
    <w:rsid w:val="00B83A24"/>
    <w:rsid w:val="00B83BC1"/>
    <w:rsid w:val="00B83BC2"/>
    <w:rsid w:val="00B83E1B"/>
    <w:rsid w:val="00B8404B"/>
    <w:rsid w:val="00B84064"/>
    <w:rsid w:val="00B840DD"/>
    <w:rsid w:val="00B8433D"/>
    <w:rsid w:val="00B84588"/>
    <w:rsid w:val="00B845D0"/>
    <w:rsid w:val="00B84770"/>
    <w:rsid w:val="00B84A80"/>
    <w:rsid w:val="00B84AC1"/>
    <w:rsid w:val="00B84B6D"/>
    <w:rsid w:val="00B84BD6"/>
    <w:rsid w:val="00B84DFE"/>
    <w:rsid w:val="00B84E9C"/>
    <w:rsid w:val="00B85054"/>
    <w:rsid w:val="00B853AF"/>
    <w:rsid w:val="00B85517"/>
    <w:rsid w:val="00B85522"/>
    <w:rsid w:val="00B8557D"/>
    <w:rsid w:val="00B855A3"/>
    <w:rsid w:val="00B85C07"/>
    <w:rsid w:val="00B85FD2"/>
    <w:rsid w:val="00B8601E"/>
    <w:rsid w:val="00B861BE"/>
    <w:rsid w:val="00B86203"/>
    <w:rsid w:val="00B864A4"/>
    <w:rsid w:val="00B86599"/>
    <w:rsid w:val="00B8663C"/>
    <w:rsid w:val="00B866DE"/>
    <w:rsid w:val="00B868B8"/>
    <w:rsid w:val="00B86A34"/>
    <w:rsid w:val="00B86DFC"/>
    <w:rsid w:val="00B86E98"/>
    <w:rsid w:val="00B86EF5"/>
    <w:rsid w:val="00B86F5A"/>
    <w:rsid w:val="00B87346"/>
    <w:rsid w:val="00B8767F"/>
    <w:rsid w:val="00B87801"/>
    <w:rsid w:val="00B879A5"/>
    <w:rsid w:val="00B879A8"/>
    <w:rsid w:val="00B879D0"/>
    <w:rsid w:val="00B87BE4"/>
    <w:rsid w:val="00B87C8B"/>
    <w:rsid w:val="00B87FA1"/>
    <w:rsid w:val="00B90217"/>
    <w:rsid w:val="00B90388"/>
    <w:rsid w:val="00B90E2A"/>
    <w:rsid w:val="00B90F2A"/>
    <w:rsid w:val="00B910C5"/>
    <w:rsid w:val="00B9110D"/>
    <w:rsid w:val="00B91687"/>
    <w:rsid w:val="00B916B9"/>
    <w:rsid w:val="00B9198D"/>
    <w:rsid w:val="00B91D03"/>
    <w:rsid w:val="00B91F54"/>
    <w:rsid w:val="00B926C6"/>
    <w:rsid w:val="00B929B4"/>
    <w:rsid w:val="00B92A0C"/>
    <w:rsid w:val="00B92AA2"/>
    <w:rsid w:val="00B92C23"/>
    <w:rsid w:val="00B92D25"/>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3AB"/>
    <w:rsid w:val="00B95733"/>
    <w:rsid w:val="00B95838"/>
    <w:rsid w:val="00B96192"/>
    <w:rsid w:val="00B962BB"/>
    <w:rsid w:val="00B962E6"/>
    <w:rsid w:val="00B963AD"/>
    <w:rsid w:val="00B96413"/>
    <w:rsid w:val="00B9658C"/>
    <w:rsid w:val="00B966A1"/>
    <w:rsid w:val="00B96795"/>
    <w:rsid w:val="00B9679B"/>
    <w:rsid w:val="00B96899"/>
    <w:rsid w:val="00B975CF"/>
    <w:rsid w:val="00B976B9"/>
    <w:rsid w:val="00B97CA3"/>
    <w:rsid w:val="00B97EE2"/>
    <w:rsid w:val="00B97F01"/>
    <w:rsid w:val="00B97FBE"/>
    <w:rsid w:val="00BA023F"/>
    <w:rsid w:val="00BA080C"/>
    <w:rsid w:val="00BA0928"/>
    <w:rsid w:val="00BA0972"/>
    <w:rsid w:val="00BA097E"/>
    <w:rsid w:val="00BA0A2A"/>
    <w:rsid w:val="00BA0C4B"/>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059"/>
    <w:rsid w:val="00BA2377"/>
    <w:rsid w:val="00BA242B"/>
    <w:rsid w:val="00BA26FE"/>
    <w:rsid w:val="00BA2AD8"/>
    <w:rsid w:val="00BA2B47"/>
    <w:rsid w:val="00BA2B86"/>
    <w:rsid w:val="00BA2BC9"/>
    <w:rsid w:val="00BA2C14"/>
    <w:rsid w:val="00BA3252"/>
    <w:rsid w:val="00BA3380"/>
    <w:rsid w:val="00BA3725"/>
    <w:rsid w:val="00BA3BE6"/>
    <w:rsid w:val="00BA3C73"/>
    <w:rsid w:val="00BA3EDA"/>
    <w:rsid w:val="00BA3F4D"/>
    <w:rsid w:val="00BA41F1"/>
    <w:rsid w:val="00BA4288"/>
    <w:rsid w:val="00BA431A"/>
    <w:rsid w:val="00BA4544"/>
    <w:rsid w:val="00BA4641"/>
    <w:rsid w:val="00BA48FE"/>
    <w:rsid w:val="00BA4922"/>
    <w:rsid w:val="00BA49AB"/>
    <w:rsid w:val="00BA4A54"/>
    <w:rsid w:val="00BA4BEE"/>
    <w:rsid w:val="00BA4BFD"/>
    <w:rsid w:val="00BA50A7"/>
    <w:rsid w:val="00BA51DC"/>
    <w:rsid w:val="00BA52DB"/>
    <w:rsid w:val="00BA5301"/>
    <w:rsid w:val="00BA5310"/>
    <w:rsid w:val="00BA5DF5"/>
    <w:rsid w:val="00BA6180"/>
    <w:rsid w:val="00BA622E"/>
    <w:rsid w:val="00BA640A"/>
    <w:rsid w:val="00BA64A0"/>
    <w:rsid w:val="00BA6581"/>
    <w:rsid w:val="00BA6986"/>
    <w:rsid w:val="00BA6D4E"/>
    <w:rsid w:val="00BA6F53"/>
    <w:rsid w:val="00BA71B2"/>
    <w:rsid w:val="00BA7205"/>
    <w:rsid w:val="00BA741A"/>
    <w:rsid w:val="00BA7563"/>
    <w:rsid w:val="00BA75E0"/>
    <w:rsid w:val="00BA7601"/>
    <w:rsid w:val="00BA76A9"/>
    <w:rsid w:val="00BA7728"/>
    <w:rsid w:val="00BA77C5"/>
    <w:rsid w:val="00BA77FC"/>
    <w:rsid w:val="00BA79AD"/>
    <w:rsid w:val="00BA79DC"/>
    <w:rsid w:val="00BA7A00"/>
    <w:rsid w:val="00BA7C20"/>
    <w:rsid w:val="00BB01D0"/>
    <w:rsid w:val="00BB033B"/>
    <w:rsid w:val="00BB0595"/>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D64"/>
    <w:rsid w:val="00BB1EC3"/>
    <w:rsid w:val="00BB1ECB"/>
    <w:rsid w:val="00BB2047"/>
    <w:rsid w:val="00BB2663"/>
    <w:rsid w:val="00BB2A06"/>
    <w:rsid w:val="00BB2B13"/>
    <w:rsid w:val="00BB2F36"/>
    <w:rsid w:val="00BB3456"/>
    <w:rsid w:val="00BB35D0"/>
    <w:rsid w:val="00BB3E2B"/>
    <w:rsid w:val="00BB402B"/>
    <w:rsid w:val="00BB429F"/>
    <w:rsid w:val="00BB47FA"/>
    <w:rsid w:val="00BB4972"/>
    <w:rsid w:val="00BB4C02"/>
    <w:rsid w:val="00BB4C8B"/>
    <w:rsid w:val="00BB4D11"/>
    <w:rsid w:val="00BB52E4"/>
    <w:rsid w:val="00BB5300"/>
    <w:rsid w:val="00BB55F4"/>
    <w:rsid w:val="00BB5843"/>
    <w:rsid w:val="00BB5A64"/>
    <w:rsid w:val="00BB5BA2"/>
    <w:rsid w:val="00BB5D1C"/>
    <w:rsid w:val="00BB5D39"/>
    <w:rsid w:val="00BB5FEF"/>
    <w:rsid w:val="00BB629A"/>
    <w:rsid w:val="00BB6552"/>
    <w:rsid w:val="00BB65E0"/>
    <w:rsid w:val="00BB6649"/>
    <w:rsid w:val="00BB66ED"/>
    <w:rsid w:val="00BB6975"/>
    <w:rsid w:val="00BB69D6"/>
    <w:rsid w:val="00BB6B9B"/>
    <w:rsid w:val="00BB754F"/>
    <w:rsid w:val="00BB7563"/>
    <w:rsid w:val="00BB75A1"/>
    <w:rsid w:val="00BB76CE"/>
    <w:rsid w:val="00BB7746"/>
    <w:rsid w:val="00BB7A66"/>
    <w:rsid w:val="00BB7B7E"/>
    <w:rsid w:val="00BB7C77"/>
    <w:rsid w:val="00BB7E23"/>
    <w:rsid w:val="00BB7E34"/>
    <w:rsid w:val="00BB7F46"/>
    <w:rsid w:val="00BC0058"/>
    <w:rsid w:val="00BC009D"/>
    <w:rsid w:val="00BC05BA"/>
    <w:rsid w:val="00BC07D4"/>
    <w:rsid w:val="00BC0A5D"/>
    <w:rsid w:val="00BC0B5B"/>
    <w:rsid w:val="00BC0BE3"/>
    <w:rsid w:val="00BC0C54"/>
    <w:rsid w:val="00BC0D2A"/>
    <w:rsid w:val="00BC0D83"/>
    <w:rsid w:val="00BC1019"/>
    <w:rsid w:val="00BC1942"/>
    <w:rsid w:val="00BC198B"/>
    <w:rsid w:val="00BC199E"/>
    <w:rsid w:val="00BC19B5"/>
    <w:rsid w:val="00BC1AD9"/>
    <w:rsid w:val="00BC26B2"/>
    <w:rsid w:val="00BC2913"/>
    <w:rsid w:val="00BC29F6"/>
    <w:rsid w:val="00BC2AD7"/>
    <w:rsid w:val="00BC2CEB"/>
    <w:rsid w:val="00BC2DE9"/>
    <w:rsid w:val="00BC2E96"/>
    <w:rsid w:val="00BC3257"/>
    <w:rsid w:val="00BC32E7"/>
    <w:rsid w:val="00BC372C"/>
    <w:rsid w:val="00BC378E"/>
    <w:rsid w:val="00BC3BEE"/>
    <w:rsid w:val="00BC4213"/>
    <w:rsid w:val="00BC4642"/>
    <w:rsid w:val="00BC46F2"/>
    <w:rsid w:val="00BC4962"/>
    <w:rsid w:val="00BC4B18"/>
    <w:rsid w:val="00BC4BBF"/>
    <w:rsid w:val="00BC4BF1"/>
    <w:rsid w:val="00BC4C0B"/>
    <w:rsid w:val="00BC4F81"/>
    <w:rsid w:val="00BC4FBC"/>
    <w:rsid w:val="00BC5278"/>
    <w:rsid w:val="00BC52A6"/>
    <w:rsid w:val="00BC5670"/>
    <w:rsid w:val="00BC58A9"/>
    <w:rsid w:val="00BC58B9"/>
    <w:rsid w:val="00BC5B79"/>
    <w:rsid w:val="00BC6419"/>
    <w:rsid w:val="00BC660F"/>
    <w:rsid w:val="00BC67EB"/>
    <w:rsid w:val="00BC6E92"/>
    <w:rsid w:val="00BC6EA4"/>
    <w:rsid w:val="00BC7011"/>
    <w:rsid w:val="00BC71B9"/>
    <w:rsid w:val="00BC74B5"/>
    <w:rsid w:val="00BC75A6"/>
    <w:rsid w:val="00BC7775"/>
    <w:rsid w:val="00BC7998"/>
    <w:rsid w:val="00BC7AC9"/>
    <w:rsid w:val="00BC7B88"/>
    <w:rsid w:val="00BC7BEF"/>
    <w:rsid w:val="00BC7FC5"/>
    <w:rsid w:val="00BD001A"/>
    <w:rsid w:val="00BD095D"/>
    <w:rsid w:val="00BD0AB5"/>
    <w:rsid w:val="00BD1123"/>
    <w:rsid w:val="00BD1292"/>
    <w:rsid w:val="00BD146E"/>
    <w:rsid w:val="00BD1480"/>
    <w:rsid w:val="00BD1500"/>
    <w:rsid w:val="00BD1999"/>
    <w:rsid w:val="00BD1B19"/>
    <w:rsid w:val="00BD1B1B"/>
    <w:rsid w:val="00BD1C66"/>
    <w:rsid w:val="00BD1FB6"/>
    <w:rsid w:val="00BD1FE9"/>
    <w:rsid w:val="00BD200D"/>
    <w:rsid w:val="00BD2356"/>
    <w:rsid w:val="00BD2A37"/>
    <w:rsid w:val="00BD2CB3"/>
    <w:rsid w:val="00BD2EE8"/>
    <w:rsid w:val="00BD2F13"/>
    <w:rsid w:val="00BD3056"/>
    <w:rsid w:val="00BD3200"/>
    <w:rsid w:val="00BD3538"/>
    <w:rsid w:val="00BD3846"/>
    <w:rsid w:val="00BD39C1"/>
    <w:rsid w:val="00BD3E68"/>
    <w:rsid w:val="00BD3ED7"/>
    <w:rsid w:val="00BD3FA9"/>
    <w:rsid w:val="00BD4369"/>
    <w:rsid w:val="00BD46AD"/>
    <w:rsid w:val="00BD4E05"/>
    <w:rsid w:val="00BD558F"/>
    <w:rsid w:val="00BD5842"/>
    <w:rsid w:val="00BD598A"/>
    <w:rsid w:val="00BD5C6B"/>
    <w:rsid w:val="00BD5C7A"/>
    <w:rsid w:val="00BD61BA"/>
    <w:rsid w:val="00BD648D"/>
    <w:rsid w:val="00BD652F"/>
    <w:rsid w:val="00BD67A8"/>
    <w:rsid w:val="00BD6AB6"/>
    <w:rsid w:val="00BD6BA6"/>
    <w:rsid w:val="00BD6CA8"/>
    <w:rsid w:val="00BD70E0"/>
    <w:rsid w:val="00BD723F"/>
    <w:rsid w:val="00BD74C1"/>
    <w:rsid w:val="00BD75B4"/>
    <w:rsid w:val="00BD776E"/>
    <w:rsid w:val="00BD78EF"/>
    <w:rsid w:val="00BD79E6"/>
    <w:rsid w:val="00BD7A93"/>
    <w:rsid w:val="00BD7AB8"/>
    <w:rsid w:val="00BD7D14"/>
    <w:rsid w:val="00BD7E0F"/>
    <w:rsid w:val="00BD7E94"/>
    <w:rsid w:val="00BE02B4"/>
    <w:rsid w:val="00BE02BD"/>
    <w:rsid w:val="00BE0324"/>
    <w:rsid w:val="00BE053D"/>
    <w:rsid w:val="00BE0CD6"/>
    <w:rsid w:val="00BE1040"/>
    <w:rsid w:val="00BE117C"/>
    <w:rsid w:val="00BE1548"/>
    <w:rsid w:val="00BE1854"/>
    <w:rsid w:val="00BE1ABC"/>
    <w:rsid w:val="00BE1B67"/>
    <w:rsid w:val="00BE1C4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4B1"/>
    <w:rsid w:val="00BE4727"/>
    <w:rsid w:val="00BE486E"/>
    <w:rsid w:val="00BE4C1B"/>
    <w:rsid w:val="00BE4DC9"/>
    <w:rsid w:val="00BE4E20"/>
    <w:rsid w:val="00BE4EC9"/>
    <w:rsid w:val="00BE4F92"/>
    <w:rsid w:val="00BE56DE"/>
    <w:rsid w:val="00BE5A0B"/>
    <w:rsid w:val="00BE5EE3"/>
    <w:rsid w:val="00BE631E"/>
    <w:rsid w:val="00BE63C4"/>
    <w:rsid w:val="00BE6B04"/>
    <w:rsid w:val="00BE6B10"/>
    <w:rsid w:val="00BE6BEC"/>
    <w:rsid w:val="00BE71D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2E4"/>
    <w:rsid w:val="00BF2416"/>
    <w:rsid w:val="00BF246C"/>
    <w:rsid w:val="00BF2A2D"/>
    <w:rsid w:val="00BF2B31"/>
    <w:rsid w:val="00BF2E53"/>
    <w:rsid w:val="00BF2F67"/>
    <w:rsid w:val="00BF352A"/>
    <w:rsid w:val="00BF3669"/>
    <w:rsid w:val="00BF3809"/>
    <w:rsid w:val="00BF3C0D"/>
    <w:rsid w:val="00BF4695"/>
    <w:rsid w:val="00BF4780"/>
    <w:rsid w:val="00BF47FF"/>
    <w:rsid w:val="00BF4891"/>
    <w:rsid w:val="00BF4B9B"/>
    <w:rsid w:val="00BF4BC7"/>
    <w:rsid w:val="00BF4D35"/>
    <w:rsid w:val="00BF4D5B"/>
    <w:rsid w:val="00BF5049"/>
    <w:rsid w:val="00BF5080"/>
    <w:rsid w:val="00BF5287"/>
    <w:rsid w:val="00BF55D3"/>
    <w:rsid w:val="00BF59BF"/>
    <w:rsid w:val="00BF5B51"/>
    <w:rsid w:val="00BF5BC3"/>
    <w:rsid w:val="00BF5DB7"/>
    <w:rsid w:val="00BF6252"/>
    <w:rsid w:val="00BF62A8"/>
    <w:rsid w:val="00BF632C"/>
    <w:rsid w:val="00BF6A08"/>
    <w:rsid w:val="00BF6F6B"/>
    <w:rsid w:val="00BF711C"/>
    <w:rsid w:val="00BF7272"/>
    <w:rsid w:val="00BF748E"/>
    <w:rsid w:val="00BF750B"/>
    <w:rsid w:val="00BF760F"/>
    <w:rsid w:val="00BF789B"/>
    <w:rsid w:val="00BF78B7"/>
    <w:rsid w:val="00C002CA"/>
    <w:rsid w:val="00C00BD4"/>
    <w:rsid w:val="00C00BE2"/>
    <w:rsid w:val="00C00D51"/>
    <w:rsid w:val="00C0140B"/>
    <w:rsid w:val="00C01486"/>
    <w:rsid w:val="00C017A9"/>
    <w:rsid w:val="00C0194F"/>
    <w:rsid w:val="00C01DCE"/>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4419"/>
    <w:rsid w:val="00C046A7"/>
    <w:rsid w:val="00C046B2"/>
    <w:rsid w:val="00C04969"/>
    <w:rsid w:val="00C050D8"/>
    <w:rsid w:val="00C05141"/>
    <w:rsid w:val="00C05196"/>
    <w:rsid w:val="00C05341"/>
    <w:rsid w:val="00C0539E"/>
    <w:rsid w:val="00C053C7"/>
    <w:rsid w:val="00C05472"/>
    <w:rsid w:val="00C0557A"/>
    <w:rsid w:val="00C056EB"/>
    <w:rsid w:val="00C056ED"/>
    <w:rsid w:val="00C0589F"/>
    <w:rsid w:val="00C059B1"/>
    <w:rsid w:val="00C05E5D"/>
    <w:rsid w:val="00C062F2"/>
    <w:rsid w:val="00C06538"/>
    <w:rsid w:val="00C06548"/>
    <w:rsid w:val="00C067B4"/>
    <w:rsid w:val="00C06818"/>
    <w:rsid w:val="00C06906"/>
    <w:rsid w:val="00C06C53"/>
    <w:rsid w:val="00C06D6B"/>
    <w:rsid w:val="00C070A4"/>
    <w:rsid w:val="00C070EC"/>
    <w:rsid w:val="00C072FE"/>
    <w:rsid w:val="00C0748A"/>
    <w:rsid w:val="00C07AE2"/>
    <w:rsid w:val="00C07B09"/>
    <w:rsid w:val="00C07B38"/>
    <w:rsid w:val="00C07BCD"/>
    <w:rsid w:val="00C07F4B"/>
    <w:rsid w:val="00C100F7"/>
    <w:rsid w:val="00C101C3"/>
    <w:rsid w:val="00C101D8"/>
    <w:rsid w:val="00C106DA"/>
    <w:rsid w:val="00C10D91"/>
    <w:rsid w:val="00C11207"/>
    <w:rsid w:val="00C114B8"/>
    <w:rsid w:val="00C1154C"/>
    <w:rsid w:val="00C115E2"/>
    <w:rsid w:val="00C11650"/>
    <w:rsid w:val="00C11939"/>
    <w:rsid w:val="00C11ADE"/>
    <w:rsid w:val="00C11B2F"/>
    <w:rsid w:val="00C12158"/>
    <w:rsid w:val="00C122C7"/>
    <w:rsid w:val="00C126E0"/>
    <w:rsid w:val="00C12724"/>
    <w:rsid w:val="00C128B6"/>
    <w:rsid w:val="00C128BC"/>
    <w:rsid w:val="00C12970"/>
    <w:rsid w:val="00C12E39"/>
    <w:rsid w:val="00C12EC3"/>
    <w:rsid w:val="00C1306A"/>
    <w:rsid w:val="00C13153"/>
    <w:rsid w:val="00C133D0"/>
    <w:rsid w:val="00C13630"/>
    <w:rsid w:val="00C1365F"/>
    <w:rsid w:val="00C1371B"/>
    <w:rsid w:val="00C13B72"/>
    <w:rsid w:val="00C13C80"/>
    <w:rsid w:val="00C13D47"/>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9DB"/>
    <w:rsid w:val="00C16B39"/>
    <w:rsid w:val="00C16FF5"/>
    <w:rsid w:val="00C17012"/>
    <w:rsid w:val="00C175F2"/>
    <w:rsid w:val="00C1774A"/>
    <w:rsid w:val="00C178FB"/>
    <w:rsid w:val="00C17B39"/>
    <w:rsid w:val="00C17B5A"/>
    <w:rsid w:val="00C17DF9"/>
    <w:rsid w:val="00C17E1A"/>
    <w:rsid w:val="00C17EBE"/>
    <w:rsid w:val="00C17EED"/>
    <w:rsid w:val="00C2007C"/>
    <w:rsid w:val="00C20160"/>
    <w:rsid w:val="00C201CA"/>
    <w:rsid w:val="00C201EB"/>
    <w:rsid w:val="00C20367"/>
    <w:rsid w:val="00C204D4"/>
    <w:rsid w:val="00C20604"/>
    <w:rsid w:val="00C20ACC"/>
    <w:rsid w:val="00C20BF7"/>
    <w:rsid w:val="00C20C64"/>
    <w:rsid w:val="00C20FC3"/>
    <w:rsid w:val="00C21118"/>
    <w:rsid w:val="00C21130"/>
    <w:rsid w:val="00C21BCD"/>
    <w:rsid w:val="00C21E2C"/>
    <w:rsid w:val="00C22115"/>
    <w:rsid w:val="00C2255A"/>
    <w:rsid w:val="00C22634"/>
    <w:rsid w:val="00C2273A"/>
    <w:rsid w:val="00C227DC"/>
    <w:rsid w:val="00C22AC6"/>
    <w:rsid w:val="00C22B28"/>
    <w:rsid w:val="00C22BBA"/>
    <w:rsid w:val="00C22C2E"/>
    <w:rsid w:val="00C22CE9"/>
    <w:rsid w:val="00C22E5A"/>
    <w:rsid w:val="00C23084"/>
    <w:rsid w:val="00C235D8"/>
    <w:rsid w:val="00C2372F"/>
    <w:rsid w:val="00C237CE"/>
    <w:rsid w:val="00C23947"/>
    <w:rsid w:val="00C23CAB"/>
    <w:rsid w:val="00C23D5D"/>
    <w:rsid w:val="00C23ECA"/>
    <w:rsid w:val="00C24227"/>
    <w:rsid w:val="00C24233"/>
    <w:rsid w:val="00C24968"/>
    <w:rsid w:val="00C24E29"/>
    <w:rsid w:val="00C24E49"/>
    <w:rsid w:val="00C24FCE"/>
    <w:rsid w:val="00C2515B"/>
    <w:rsid w:val="00C2518D"/>
    <w:rsid w:val="00C25266"/>
    <w:rsid w:val="00C2573F"/>
    <w:rsid w:val="00C257B7"/>
    <w:rsid w:val="00C257E8"/>
    <w:rsid w:val="00C258FD"/>
    <w:rsid w:val="00C259AE"/>
    <w:rsid w:val="00C259B5"/>
    <w:rsid w:val="00C25B17"/>
    <w:rsid w:val="00C25E1C"/>
    <w:rsid w:val="00C26064"/>
    <w:rsid w:val="00C263FC"/>
    <w:rsid w:val="00C26418"/>
    <w:rsid w:val="00C26504"/>
    <w:rsid w:val="00C26AC1"/>
    <w:rsid w:val="00C26C63"/>
    <w:rsid w:val="00C272E8"/>
    <w:rsid w:val="00C274A2"/>
    <w:rsid w:val="00C27663"/>
    <w:rsid w:val="00C27740"/>
    <w:rsid w:val="00C27920"/>
    <w:rsid w:val="00C27A7C"/>
    <w:rsid w:val="00C27F66"/>
    <w:rsid w:val="00C301A9"/>
    <w:rsid w:val="00C30217"/>
    <w:rsid w:val="00C3025F"/>
    <w:rsid w:val="00C302AB"/>
    <w:rsid w:val="00C303A3"/>
    <w:rsid w:val="00C303FA"/>
    <w:rsid w:val="00C304AA"/>
    <w:rsid w:val="00C306BF"/>
    <w:rsid w:val="00C30ABC"/>
    <w:rsid w:val="00C30B60"/>
    <w:rsid w:val="00C30FB0"/>
    <w:rsid w:val="00C31108"/>
    <w:rsid w:val="00C3119D"/>
    <w:rsid w:val="00C313E7"/>
    <w:rsid w:val="00C314B1"/>
    <w:rsid w:val="00C31AA8"/>
    <w:rsid w:val="00C31BC2"/>
    <w:rsid w:val="00C31D07"/>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CF8"/>
    <w:rsid w:val="00C3504C"/>
    <w:rsid w:val="00C35229"/>
    <w:rsid w:val="00C35254"/>
    <w:rsid w:val="00C353B6"/>
    <w:rsid w:val="00C35423"/>
    <w:rsid w:val="00C35BEE"/>
    <w:rsid w:val="00C35F50"/>
    <w:rsid w:val="00C363C6"/>
    <w:rsid w:val="00C365E7"/>
    <w:rsid w:val="00C36BAE"/>
    <w:rsid w:val="00C36BB5"/>
    <w:rsid w:val="00C36CEA"/>
    <w:rsid w:val="00C36E34"/>
    <w:rsid w:val="00C370E1"/>
    <w:rsid w:val="00C370F1"/>
    <w:rsid w:val="00C37253"/>
    <w:rsid w:val="00C37A35"/>
    <w:rsid w:val="00C40388"/>
    <w:rsid w:val="00C404D7"/>
    <w:rsid w:val="00C404EE"/>
    <w:rsid w:val="00C40590"/>
    <w:rsid w:val="00C406BF"/>
    <w:rsid w:val="00C4081B"/>
    <w:rsid w:val="00C4092D"/>
    <w:rsid w:val="00C40AA1"/>
    <w:rsid w:val="00C412D2"/>
    <w:rsid w:val="00C414C5"/>
    <w:rsid w:val="00C4154C"/>
    <w:rsid w:val="00C41696"/>
    <w:rsid w:val="00C4170D"/>
    <w:rsid w:val="00C4171B"/>
    <w:rsid w:val="00C4180C"/>
    <w:rsid w:val="00C41891"/>
    <w:rsid w:val="00C41B88"/>
    <w:rsid w:val="00C42124"/>
    <w:rsid w:val="00C42261"/>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071"/>
    <w:rsid w:val="00C44124"/>
    <w:rsid w:val="00C44641"/>
    <w:rsid w:val="00C44993"/>
    <w:rsid w:val="00C44A98"/>
    <w:rsid w:val="00C44DB3"/>
    <w:rsid w:val="00C44F35"/>
    <w:rsid w:val="00C4508D"/>
    <w:rsid w:val="00C4549E"/>
    <w:rsid w:val="00C4558A"/>
    <w:rsid w:val="00C4559E"/>
    <w:rsid w:val="00C45C66"/>
    <w:rsid w:val="00C45EF5"/>
    <w:rsid w:val="00C46510"/>
    <w:rsid w:val="00C4676E"/>
    <w:rsid w:val="00C469F6"/>
    <w:rsid w:val="00C469F7"/>
    <w:rsid w:val="00C46B18"/>
    <w:rsid w:val="00C46B7E"/>
    <w:rsid w:val="00C46D1B"/>
    <w:rsid w:val="00C46E66"/>
    <w:rsid w:val="00C470AA"/>
    <w:rsid w:val="00C4723B"/>
    <w:rsid w:val="00C474D6"/>
    <w:rsid w:val="00C47538"/>
    <w:rsid w:val="00C501E2"/>
    <w:rsid w:val="00C5034A"/>
    <w:rsid w:val="00C5099B"/>
    <w:rsid w:val="00C50A30"/>
    <w:rsid w:val="00C50A4E"/>
    <w:rsid w:val="00C50B2A"/>
    <w:rsid w:val="00C5163B"/>
    <w:rsid w:val="00C51799"/>
    <w:rsid w:val="00C51840"/>
    <w:rsid w:val="00C51C37"/>
    <w:rsid w:val="00C51CEF"/>
    <w:rsid w:val="00C51D26"/>
    <w:rsid w:val="00C52023"/>
    <w:rsid w:val="00C520B1"/>
    <w:rsid w:val="00C522D6"/>
    <w:rsid w:val="00C52621"/>
    <w:rsid w:val="00C52677"/>
    <w:rsid w:val="00C52745"/>
    <w:rsid w:val="00C52B39"/>
    <w:rsid w:val="00C52C52"/>
    <w:rsid w:val="00C52C7D"/>
    <w:rsid w:val="00C52F56"/>
    <w:rsid w:val="00C531BE"/>
    <w:rsid w:val="00C532EB"/>
    <w:rsid w:val="00C5331E"/>
    <w:rsid w:val="00C534B9"/>
    <w:rsid w:val="00C53545"/>
    <w:rsid w:val="00C53CFA"/>
    <w:rsid w:val="00C53E69"/>
    <w:rsid w:val="00C54020"/>
    <w:rsid w:val="00C5406F"/>
    <w:rsid w:val="00C540A1"/>
    <w:rsid w:val="00C5455D"/>
    <w:rsid w:val="00C545C5"/>
    <w:rsid w:val="00C54817"/>
    <w:rsid w:val="00C54823"/>
    <w:rsid w:val="00C549B6"/>
    <w:rsid w:val="00C54F35"/>
    <w:rsid w:val="00C55136"/>
    <w:rsid w:val="00C5547A"/>
    <w:rsid w:val="00C55566"/>
    <w:rsid w:val="00C55617"/>
    <w:rsid w:val="00C55631"/>
    <w:rsid w:val="00C5564B"/>
    <w:rsid w:val="00C559ED"/>
    <w:rsid w:val="00C55A9D"/>
    <w:rsid w:val="00C55C4D"/>
    <w:rsid w:val="00C561BC"/>
    <w:rsid w:val="00C564FB"/>
    <w:rsid w:val="00C5650B"/>
    <w:rsid w:val="00C565D1"/>
    <w:rsid w:val="00C568BE"/>
    <w:rsid w:val="00C56942"/>
    <w:rsid w:val="00C56AB4"/>
    <w:rsid w:val="00C56CDB"/>
    <w:rsid w:val="00C56DA3"/>
    <w:rsid w:val="00C56DF9"/>
    <w:rsid w:val="00C56F48"/>
    <w:rsid w:val="00C56F62"/>
    <w:rsid w:val="00C57390"/>
    <w:rsid w:val="00C57837"/>
    <w:rsid w:val="00C57A01"/>
    <w:rsid w:val="00C57A2D"/>
    <w:rsid w:val="00C57B0B"/>
    <w:rsid w:val="00C57ED7"/>
    <w:rsid w:val="00C60462"/>
    <w:rsid w:val="00C60567"/>
    <w:rsid w:val="00C607F4"/>
    <w:rsid w:val="00C60B07"/>
    <w:rsid w:val="00C60C99"/>
    <w:rsid w:val="00C611B3"/>
    <w:rsid w:val="00C611EE"/>
    <w:rsid w:val="00C6145D"/>
    <w:rsid w:val="00C61511"/>
    <w:rsid w:val="00C6177F"/>
    <w:rsid w:val="00C61972"/>
    <w:rsid w:val="00C61A8A"/>
    <w:rsid w:val="00C61D4B"/>
    <w:rsid w:val="00C62304"/>
    <w:rsid w:val="00C62583"/>
    <w:rsid w:val="00C62AE0"/>
    <w:rsid w:val="00C62B0A"/>
    <w:rsid w:val="00C62CE7"/>
    <w:rsid w:val="00C636DF"/>
    <w:rsid w:val="00C63A89"/>
    <w:rsid w:val="00C63BDC"/>
    <w:rsid w:val="00C63C52"/>
    <w:rsid w:val="00C63C71"/>
    <w:rsid w:val="00C63CCC"/>
    <w:rsid w:val="00C63F08"/>
    <w:rsid w:val="00C6416F"/>
    <w:rsid w:val="00C645F7"/>
    <w:rsid w:val="00C64711"/>
    <w:rsid w:val="00C6480E"/>
    <w:rsid w:val="00C64A5D"/>
    <w:rsid w:val="00C6528C"/>
    <w:rsid w:val="00C653F9"/>
    <w:rsid w:val="00C65A60"/>
    <w:rsid w:val="00C65BD2"/>
    <w:rsid w:val="00C65EB4"/>
    <w:rsid w:val="00C661E4"/>
    <w:rsid w:val="00C661E8"/>
    <w:rsid w:val="00C668BE"/>
    <w:rsid w:val="00C66ADC"/>
    <w:rsid w:val="00C66C8E"/>
    <w:rsid w:val="00C6706F"/>
    <w:rsid w:val="00C673C7"/>
    <w:rsid w:val="00C6762E"/>
    <w:rsid w:val="00C67989"/>
    <w:rsid w:val="00C67CD9"/>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2EE"/>
    <w:rsid w:val="00C7336C"/>
    <w:rsid w:val="00C73490"/>
    <w:rsid w:val="00C73759"/>
    <w:rsid w:val="00C7380B"/>
    <w:rsid w:val="00C73C7E"/>
    <w:rsid w:val="00C7428F"/>
    <w:rsid w:val="00C742B7"/>
    <w:rsid w:val="00C74421"/>
    <w:rsid w:val="00C7493F"/>
    <w:rsid w:val="00C74A51"/>
    <w:rsid w:val="00C74B67"/>
    <w:rsid w:val="00C74BF4"/>
    <w:rsid w:val="00C74CD5"/>
    <w:rsid w:val="00C74E2D"/>
    <w:rsid w:val="00C74EFF"/>
    <w:rsid w:val="00C74FFF"/>
    <w:rsid w:val="00C75766"/>
    <w:rsid w:val="00C759B3"/>
    <w:rsid w:val="00C75ACB"/>
    <w:rsid w:val="00C75ACF"/>
    <w:rsid w:val="00C75E65"/>
    <w:rsid w:val="00C75F2F"/>
    <w:rsid w:val="00C75FEE"/>
    <w:rsid w:val="00C76150"/>
    <w:rsid w:val="00C7656D"/>
    <w:rsid w:val="00C76640"/>
    <w:rsid w:val="00C7694F"/>
    <w:rsid w:val="00C769FA"/>
    <w:rsid w:val="00C76AAB"/>
    <w:rsid w:val="00C76F1D"/>
    <w:rsid w:val="00C76FDC"/>
    <w:rsid w:val="00C7703E"/>
    <w:rsid w:val="00C770E9"/>
    <w:rsid w:val="00C773AD"/>
    <w:rsid w:val="00C77409"/>
    <w:rsid w:val="00C77937"/>
    <w:rsid w:val="00C77C84"/>
    <w:rsid w:val="00C77CA4"/>
    <w:rsid w:val="00C77CF1"/>
    <w:rsid w:val="00C77D26"/>
    <w:rsid w:val="00C77D91"/>
    <w:rsid w:val="00C77F0A"/>
    <w:rsid w:val="00C80152"/>
    <w:rsid w:val="00C8041E"/>
    <w:rsid w:val="00C8092B"/>
    <w:rsid w:val="00C80996"/>
    <w:rsid w:val="00C809B3"/>
    <w:rsid w:val="00C80AB6"/>
    <w:rsid w:val="00C80BDF"/>
    <w:rsid w:val="00C80DB8"/>
    <w:rsid w:val="00C80EC3"/>
    <w:rsid w:val="00C80ECB"/>
    <w:rsid w:val="00C813A1"/>
    <w:rsid w:val="00C814C0"/>
    <w:rsid w:val="00C81516"/>
    <w:rsid w:val="00C815DF"/>
    <w:rsid w:val="00C81742"/>
    <w:rsid w:val="00C81819"/>
    <w:rsid w:val="00C81966"/>
    <w:rsid w:val="00C8197D"/>
    <w:rsid w:val="00C81A64"/>
    <w:rsid w:val="00C81CC7"/>
    <w:rsid w:val="00C81FF5"/>
    <w:rsid w:val="00C82134"/>
    <w:rsid w:val="00C82322"/>
    <w:rsid w:val="00C82634"/>
    <w:rsid w:val="00C82781"/>
    <w:rsid w:val="00C82912"/>
    <w:rsid w:val="00C82936"/>
    <w:rsid w:val="00C82996"/>
    <w:rsid w:val="00C82FEE"/>
    <w:rsid w:val="00C83035"/>
    <w:rsid w:val="00C831A6"/>
    <w:rsid w:val="00C831C4"/>
    <w:rsid w:val="00C8348E"/>
    <w:rsid w:val="00C83685"/>
    <w:rsid w:val="00C836CB"/>
    <w:rsid w:val="00C83880"/>
    <w:rsid w:val="00C83BD3"/>
    <w:rsid w:val="00C8430F"/>
    <w:rsid w:val="00C8431E"/>
    <w:rsid w:val="00C84625"/>
    <w:rsid w:val="00C848EA"/>
    <w:rsid w:val="00C849EE"/>
    <w:rsid w:val="00C84D39"/>
    <w:rsid w:val="00C84DF1"/>
    <w:rsid w:val="00C85144"/>
    <w:rsid w:val="00C851E2"/>
    <w:rsid w:val="00C85277"/>
    <w:rsid w:val="00C85485"/>
    <w:rsid w:val="00C85713"/>
    <w:rsid w:val="00C857B5"/>
    <w:rsid w:val="00C85806"/>
    <w:rsid w:val="00C85A3A"/>
    <w:rsid w:val="00C85CB7"/>
    <w:rsid w:val="00C85D76"/>
    <w:rsid w:val="00C85E0C"/>
    <w:rsid w:val="00C8600D"/>
    <w:rsid w:val="00C86125"/>
    <w:rsid w:val="00C8619B"/>
    <w:rsid w:val="00C8643B"/>
    <w:rsid w:val="00C865BE"/>
    <w:rsid w:val="00C86D28"/>
    <w:rsid w:val="00C86DB4"/>
    <w:rsid w:val="00C87071"/>
    <w:rsid w:val="00C87322"/>
    <w:rsid w:val="00C8738A"/>
    <w:rsid w:val="00C873AC"/>
    <w:rsid w:val="00C877BE"/>
    <w:rsid w:val="00C87816"/>
    <w:rsid w:val="00C87BF0"/>
    <w:rsid w:val="00C87C1B"/>
    <w:rsid w:val="00C87DA6"/>
    <w:rsid w:val="00C87DB2"/>
    <w:rsid w:val="00C87DD4"/>
    <w:rsid w:val="00C900CF"/>
    <w:rsid w:val="00C9045A"/>
    <w:rsid w:val="00C906D2"/>
    <w:rsid w:val="00C90C92"/>
    <w:rsid w:val="00C90E87"/>
    <w:rsid w:val="00C90E8D"/>
    <w:rsid w:val="00C90F62"/>
    <w:rsid w:val="00C9134D"/>
    <w:rsid w:val="00C91719"/>
    <w:rsid w:val="00C91857"/>
    <w:rsid w:val="00C918CF"/>
    <w:rsid w:val="00C91AFB"/>
    <w:rsid w:val="00C91B66"/>
    <w:rsid w:val="00C91C64"/>
    <w:rsid w:val="00C91CCC"/>
    <w:rsid w:val="00C91E5D"/>
    <w:rsid w:val="00C91F6C"/>
    <w:rsid w:val="00C9213B"/>
    <w:rsid w:val="00C92292"/>
    <w:rsid w:val="00C9235C"/>
    <w:rsid w:val="00C9247B"/>
    <w:rsid w:val="00C924C4"/>
    <w:rsid w:val="00C9272C"/>
    <w:rsid w:val="00C9283F"/>
    <w:rsid w:val="00C928E8"/>
    <w:rsid w:val="00C9298F"/>
    <w:rsid w:val="00C92A57"/>
    <w:rsid w:val="00C93114"/>
    <w:rsid w:val="00C93256"/>
    <w:rsid w:val="00C9333E"/>
    <w:rsid w:val="00C93462"/>
    <w:rsid w:val="00C934B5"/>
    <w:rsid w:val="00C934DA"/>
    <w:rsid w:val="00C935A1"/>
    <w:rsid w:val="00C936EB"/>
    <w:rsid w:val="00C9382A"/>
    <w:rsid w:val="00C93A6D"/>
    <w:rsid w:val="00C93B53"/>
    <w:rsid w:val="00C93CB4"/>
    <w:rsid w:val="00C94384"/>
    <w:rsid w:val="00C9452A"/>
    <w:rsid w:val="00C945FD"/>
    <w:rsid w:val="00C948A8"/>
    <w:rsid w:val="00C94973"/>
    <w:rsid w:val="00C94A34"/>
    <w:rsid w:val="00C94BD5"/>
    <w:rsid w:val="00C94C2B"/>
    <w:rsid w:val="00C94CE7"/>
    <w:rsid w:val="00C94F73"/>
    <w:rsid w:val="00C9507D"/>
    <w:rsid w:val="00C9529E"/>
    <w:rsid w:val="00C95609"/>
    <w:rsid w:val="00C95684"/>
    <w:rsid w:val="00C959D4"/>
    <w:rsid w:val="00C959FD"/>
    <w:rsid w:val="00C95D53"/>
    <w:rsid w:val="00C95DBC"/>
    <w:rsid w:val="00C969A8"/>
    <w:rsid w:val="00C96A7F"/>
    <w:rsid w:val="00C96B97"/>
    <w:rsid w:val="00C96C15"/>
    <w:rsid w:val="00C96F79"/>
    <w:rsid w:val="00C97036"/>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94B"/>
    <w:rsid w:val="00CA0D1A"/>
    <w:rsid w:val="00CA0E26"/>
    <w:rsid w:val="00CA0EC2"/>
    <w:rsid w:val="00CA11D7"/>
    <w:rsid w:val="00CA13BD"/>
    <w:rsid w:val="00CA17DD"/>
    <w:rsid w:val="00CA1840"/>
    <w:rsid w:val="00CA1863"/>
    <w:rsid w:val="00CA1941"/>
    <w:rsid w:val="00CA1AAA"/>
    <w:rsid w:val="00CA1CA9"/>
    <w:rsid w:val="00CA1D2D"/>
    <w:rsid w:val="00CA1D2F"/>
    <w:rsid w:val="00CA1D94"/>
    <w:rsid w:val="00CA23A3"/>
    <w:rsid w:val="00CA26CE"/>
    <w:rsid w:val="00CA29A6"/>
    <w:rsid w:val="00CA2B0F"/>
    <w:rsid w:val="00CA2D02"/>
    <w:rsid w:val="00CA2D48"/>
    <w:rsid w:val="00CA2D93"/>
    <w:rsid w:val="00CA2DA0"/>
    <w:rsid w:val="00CA300D"/>
    <w:rsid w:val="00CA302D"/>
    <w:rsid w:val="00CA310F"/>
    <w:rsid w:val="00CA3152"/>
    <w:rsid w:val="00CA33EE"/>
    <w:rsid w:val="00CA3482"/>
    <w:rsid w:val="00CA3564"/>
    <w:rsid w:val="00CA35E8"/>
    <w:rsid w:val="00CA36BC"/>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31"/>
    <w:rsid w:val="00CA5888"/>
    <w:rsid w:val="00CA5CDA"/>
    <w:rsid w:val="00CA5EA8"/>
    <w:rsid w:val="00CA5F61"/>
    <w:rsid w:val="00CA620F"/>
    <w:rsid w:val="00CA6416"/>
    <w:rsid w:val="00CA661E"/>
    <w:rsid w:val="00CA6A69"/>
    <w:rsid w:val="00CA6AB5"/>
    <w:rsid w:val="00CA7563"/>
    <w:rsid w:val="00CA770B"/>
    <w:rsid w:val="00CA7C88"/>
    <w:rsid w:val="00CA7E7C"/>
    <w:rsid w:val="00CB0007"/>
    <w:rsid w:val="00CB00AD"/>
    <w:rsid w:val="00CB0324"/>
    <w:rsid w:val="00CB03BD"/>
    <w:rsid w:val="00CB0637"/>
    <w:rsid w:val="00CB09DA"/>
    <w:rsid w:val="00CB0A35"/>
    <w:rsid w:val="00CB0BD9"/>
    <w:rsid w:val="00CB0C1E"/>
    <w:rsid w:val="00CB0ED3"/>
    <w:rsid w:val="00CB0FD7"/>
    <w:rsid w:val="00CB125C"/>
    <w:rsid w:val="00CB12AD"/>
    <w:rsid w:val="00CB1541"/>
    <w:rsid w:val="00CB17E5"/>
    <w:rsid w:val="00CB1CAC"/>
    <w:rsid w:val="00CB1DE8"/>
    <w:rsid w:val="00CB1E3B"/>
    <w:rsid w:val="00CB1F1D"/>
    <w:rsid w:val="00CB1F2D"/>
    <w:rsid w:val="00CB20C4"/>
    <w:rsid w:val="00CB31F3"/>
    <w:rsid w:val="00CB35F3"/>
    <w:rsid w:val="00CB38CD"/>
    <w:rsid w:val="00CB39A2"/>
    <w:rsid w:val="00CB3C3B"/>
    <w:rsid w:val="00CB3CB5"/>
    <w:rsid w:val="00CB40C9"/>
    <w:rsid w:val="00CB4282"/>
    <w:rsid w:val="00CB433B"/>
    <w:rsid w:val="00CB4390"/>
    <w:rsid w:val="00CB4605"/>
    <w:rsid w:val="00CB47A4"/>
    <w:rsid w:val="00CB4914"/>
    <w:rsid w:val="00CB4A0B"/>
    <w:rsid w:val="00CB4AF9"/>
    <w:rsid w:val="00CB4C2B"/>
    <w:rsid w:val="00CB51F9"/>
    <w:rsid w:val="00CB52D2"/>
    <w:rsid w:val="00CB52DE"/>
    <w:rsid w:val="00CB53A8"/>
    <w:rsid w:val="00CB5832"/>
    <w:rsid w:val="00CB5C0A"/>
    <w:rsid w:val="00CB5D8F"/>
    <w:rsid w:val="00CB5F85"/>
    <w:rsid w:val="00CB5FCD"/>
    <w:rsid w:val="00CB6042"/>
    <w:rsid w:val="00CB60D8"/>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1C4"/>
    <w:rsid w:val="00CC027F"/>
    <w:rsid w:val="00CC0456"/>
    <w:rsid w:val="00CC0C74"/>
    <w:rsid w:val="00CC0CCA"/>
    <w:rsid w:val="00CC0D15"/>
    <w:rsid w:val="00CC1411"/>
    <w:rsid w:val="00CC180A"/>
    <w:rsid w:val="00CC194E"/>
    <w:rsid w:val="00CC195B"/>
    <w:rsid w:val="00CC1F0B"/>
    <w:rsid w:val="00CC209D"/>
    <w:rsid w:val="00CC22FC"/>
    <w:rsid w:val="00CC23AC"/>
    <w:rsid w:val="00CC26DB"/>
    <w:rsid w:val="00CC26FB"/>
    <w:rsid w:val="00CC284A"/>
    <w:rsid w:val="00CC29B2"/>
    <w:rsid w:val="00CC29C0"/>
    <w:rsid w:val="00CC300C"/>
    <w:rsid w:val="00CC312D"/>
    <w:rsid w:val="00CC34DB"/>
    <w:rsid w:val="00CC34F5"/>
    <w:rsid w:val="00CC35AE"/>
    <w:rsid w:val="00CC3655"/>
    <w:rsid w:val="00CC3690"/>
    <w:rsid w:val="00CC36EA"/>
    <w:rsid w:val="00CC3B76"/>
    <w:rsid w:val="00CC3DAA"/>
    <w:rsid w:val="00CC401B"/>
    <w:rsid w:val="00CC4213"/>
    <w:rsid w:val="00CC42B3"/>
    <w:rsid w:val="00CC44A1"/>
    <w:rsid w:val="00CC4516"/>
    <w:rsid w:val="00CC471B"/>
    <w:rsid w:val="00CC4808"/>
    <w:rsid w:val="00CC4C2C"/>
    <w:rsid w:val="00CC4C5E"/>
    <w:rsid w:val="00CC4CB0"/>
    <w:rsid w:val="00CC4F1D"/>
    <w:rsid w:val="00CC4FA8"/>
    <w:rsid w:val="00CC5012"/>
    <w:rsid w:val="00CC5057"/>
    <w:rsid w:val="00CC5198"/>
    <w:rsid w:val="00CC524D"/>
    <w:rsid w:val="00CC5853"/>
    <w:rsid w:val="00CC5C16"/>
    <w:rsid w:val="00CC5D07"/>
    <w:rsid w:val="00CC5F76"/>
    <w:rsid w:val="00CC6114"/>
    <w:rsid w:val="00CC62CF"/>
    <w:rsid w:val="00CC6318"/>
    <w:rsid w:val="00CC64F9"/>
    <w:rsid w:val="00CC6744"/>
    <w:rsid w:val="00CC6AD5"/>
    <w:rsid w:val="00CC6DBF"/>
    <w:rsid w:val="00CC6E47"/>
    <w:rsid w:val="00CC7074"/>
    <w:rsid w:val="00CC738B"/>
    <w:rsid w:val="00CC7851"/>
    <w:rsid w:val="00CC7890"/>
    <w:rsid w:val="00CC79CA"/>
    <w:rsid w:val="00CC7A92"/>
    <w:rsid w:val="00CC7AE7"/>
    <w:rsid w:val="00CC7C19"/>
    <w:rsid w:val="00CC7F61"/>
    <w:rsid w:val="00CC7FB5"/>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989"/>
    <w:rsid w:val="00CD3DE0"/>
    <w:rsid w:val="00CD3ED8"/>
    <w:rsid w:val="00CD44F1"/>
    <w:rsid w:val="00CD46F7"/>
    <w:rsid w:val="00CD47B3"/>
    <w:rsid w:val="00CD4899"/>
    <w:rsid w:val="00CD4932"/>
    <w:rsid w:val="00CD497A"/>
    <w:rsid w:val="00CD4F1B"/>
    <w:rsid w:val="00CD50A1"/>
    <w:rsid w:val="00CD53DF"/>
    <w:rsid w:val="00CD5803"/>
    <w:rsid w:val="00CD5ADE"/>
    <w:rsid w:val="00CD5F63"/>
    <w:rsid w:val="00CD5F9D"/>
    <w:rsid w:val="00CD5FE1"/>
    <w:rsid w:val="00CD62BF"/>
    <w:rsid w:val="00CD63DF"/>
    <w:rsid w:val="00CD6598"/>
    <w:rsid w:val="00CD673E"/>
    <w:rsid w:val="00CD6CD8"/>
    <w:rsid w:val="00CD71B5"/>
    <w:rsid w:val="00CD727C"/>
    <w:rsid w:val="00CD738D"/>
    <w:rsid w:val="00CD739E"/>
    <w:rsid w:val="00CD761D"/>
    <w:rsid w:val="00CD76B5"/>
    <w:rsid w:val="00CD78B9"/>
    <w:rsid w:val="00CDB781"/>
    <w:rsid w:val="00CE0098"/>
    <w:rsid w:val="00CE06A3"/>
    <w:rsid w:val="00CE1300"/>
    <w:rsid w:val="00CE1481"/>
    <w:rsid w:val="00CE15FD"/>
    <w:rsid w:val="00CE16EF"/>
    <w:rsid w:val="00CE1A9C"/>
    <w:rsid w:val="00CE1D01"/>
    <w:rsid w:val="00CE1F7B"/>
    <w:rsid w:val="00CE2323"/>
    <w:rsid w:val="00CE2346"/>
    <w:rsid w:val="00CE2652"/>
    <w:rsid w:val="00CE2676"/>
    <w:rsid w:val="00CE26F2"/>
    <w:rsid w:val="00CE26FD"/>
    <w:rsid w:val="00CE2BB8"/>
    <w:rsid w:val="00CE2C0C"/>
    <w:rsid w:val="00CE2CE6"/>
    <w:rsid w:val="00CE2DB7"/>
    <w:rsid w:val="00CE2EBF"/>
    <w:rsid w:val="00CE2F19"/>
    <w:rsid w:val="00CE2F77"/>
    <w:rsid w:val="00CE32CA"/>
    <w:rsid w:val="00CE35BE"/>
    <w:rsid w:val="00CE37EA"/>
    <w:rsid w:val="00CE37FA"/>
    <w:rsid w:val="00CE46C6"/>
    <w:rsid w:val="00CE4C8E"/>
    <w:rsid w:val="00CE4D23"/>
    <w:rsid w:val="00CE4F66"/>
    <w:rsid w:val="00CE5340"/>
    <w:rsid w:val="00CE53BB"/>
    <w:rsid w:val="00CE610F"/>
    <w:rsid w:val="00CE61E9"/>
    <w:rsid w:val="00CE622C"/>
    <w:rsid w:val="00CE63AE"/>
    <w:rsid w:val="00CE648D"/>
    <w:rsid w:val="00CE650A"/>
    <w:rsid w:val="00CE6A4F"/>
    <w:rsid w:val="00CE6D55"/>
    <w:rsid w:val="00CE6E7F"/>
    <w:rsid w:val="00CE6E90"/>
    <w:rsid w:val="00CE6F0F"/>
    <w:rsid w:val="00CE7068"/>
    <w:rsid w:val="00CE7095"/>
    <w:rsid w:val="00CE7204"/>
    <w:rsid w:val="00CE73B0"/>
    <w:rsid w:val="00CE7606"/>
    <w:rsid w:val="00CE77C2"/>
    <w:rsid w:val="00CE7A04"/>
    <w:rsid w:val="00CE7A3E"/>
    <w:rsid w:val="00CF002F"/>
    <w:rsid w:val="00CF0246"/>
    <w:rsid w:val="00CF02FC"/>
    <w:rsid w:val="00CF04B7"/>
    <w:rsid w:val="00CF09D8"/>
    <w:rsid w:val="00CF0BC6"/>
    <w:rsid w:val="00CF0D91"/>
    <w:rsid w:val="00CF0DD4"/>
    <w:rsid w:val="00CF0E91"/>
    <w:rsid w:val="00CF162C"/>
    <w:rsid w:val="00CF19E3"/>
    <w:rsid w:val="00CF1A6B"/>
    <w:rsid w:val="00CF1E5C"/>
    <w:rsid w:val="00CF1EBC"/>
    <w:rsid w:val="00CF2319"/>
    <w:rsid w:val="00CF233B"/>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F93"/>
    <w:rsid w:val="00CF6059"/>
    <w:rsid w:val="00CF6311"/>
    <w:rsid w:val="00CF6334"/>
    <w:rsid w:val="00CF67FA"/>
    <w:rsid w:val="00CF68B8"/>
    <w:rsid w:val="00CF6B67"/>
    <w:rsid w:val="00CF6D67"/>
    <w:rsid w:val="00CF6E4F"/>
    <w:rsid w:val="00CF6E99"/>
    <w:rsid w:val="00CF6EAD"/>
    <w:rsid w:val="00CF6ECF"/>
    <w:rsid w:val="00CF6F1D"/>
    <w:rsid w:val="00CF6F1E"/>
    <w:rsid w:val="00CF6F3A"/>
    <w:rsid w:val="00CF7196"/>
    <w:rsid w:val="00CF7ADE"/>
    <w:rsid w:val="00CF7DDE"/>
    <w:rsid w:val="00CF7FD0"/>
    <w:rsid w:val="00D00145"/>
    <w:rsid w:val="00D001F9"/>
    <w:rsid w:val="00D0036E"/>
    <w:rsid w:val="00D0086A"/>
    <w:rsid w:val="00D00AD1"/>
    <w:rsid w:val="00D00B65"/>
    <w:rsid w:val="00D00BB7"/>
    <w:rsid w:val="00D00E4C"/>
    <w:rsid w:val="00D00EE6"/>
    <w:rsid w:val="00D00F13"/>
    <w:rsid w:val="00D01034"/>
    <w:rsid w:val="00D0141E"/>
    <w:rsid w:val="00D01720"/>
    <w:rsid w:val="00D019A6"/>
    <w:rsid w:val="00D01EAD"/>
    <w:rsid w:val="00D01F3A"/>
    <w:rsid w:val="00D02880"/>
    <w:rsid w:val="00D02EB0"/>
    <w:rsid w:val="00D031D5"/>
    <w:rsid w:val="00D035B9"/>
    <w:rsid w:val="00D040B7"/>
    <w:rsid w:val="00D043C7"/>
    <w:rsid w:val="00D0454B"/>
    <w:rsid w:val="00D04717"/>
    <w:rsid w:val="00D047F4"/>
    <w:rsid w:val="00D0486B"/>
    <w:rsid w:val="00D04933"/>
    <w:rsid w:val="00D049F4"/>
    <w:rsid w:val="00D04C27"/>
    <w:rsid w:val="00D04DDD"/>
    <w:rsid w:val="00D04EDB"/>
    <w:rsid w:val="00D04F82"/>
    <w:rsid w:val="00D04FE7"/>
    <w:rsid w:val="00D050B7"/>
    <w:rsid w:val="00D05238"/>
    <w:rsid w:val="00D056DE"/>
    <w:rsid w:val="00D059A1"/>
    <w:rsid w:val="00D05F15"/>
    <w:rsid w:val="00D05F7A"/>
    <w:rsid w:val="00D05FF7"/>
    <w:rsid w:val="00D060FF"/>
    <w:rsid w:val="00D064E8"/>
    <w:rsid w:val="00D06546"/>
    <w:rsid w:val="00D06572"/>
    <w:rsid w:val="00D065CD"/>
    <w:rsid w:val="00D06924"/>
    <w:rsid w:val="00D06EFC"/>
    <w:rsid w:val="00D0724B"/>
    <w:rsid w:val="00D07565"/>
    <w:rsid w:val="00D075AA"/>
    <w:rsid w:val="00D07610"/>
    <w:rsid w:val="00D07720"/>
    <w:rsid w:val="00D0791A"/>
    <w:rsid w:val="00D07C0C"/>
    <w:rsid w:val="00D07CBE"/>
    <w:rsid w:val="00D10270"/>
    <w:rsid w:val="00D10469"/>
    <w:rsid w:val="00D106E0"/>
    <w:rsid w:val="00D10778"/>
    <w:rsid w:val="00D1089C"/>
    <w:rsid w:val="00D10A5F"/>
    <w:rsid w:val="00D10BAA"/>
    <w:rsid w:val="00D10D6D"/>
    <w:rsid w:val="00D10EBD"/>
    <w:rsid w:val="00D11078"/>
    <w:rsid w:val="00D11080"/>
    <w:rsid w:val="00D112FD"/>
    <w:rsid w:val="00D116E8"/>
    <w:rsid w:val="00D1199D"/>
    <w:rsid w:val="00D11B97"/>
    <w:rsid w:val="00D120C7"/>
    <w:rsid w:val="00D1218C"/>
    <w:rsid w:val="00D12325"/>
    <w:rsid w:val="00D1246B"/>
    <w:rsid w:val="00D12761"/>
    <w:rsid w:val="00D12A77"/>
    <w:rsid w:val="00D12F85"/>
    <w:rsid w:val="00D130DF"/>
    <w:rsid w:val="00D13108"/>
    <w:rsid w:val="00D13519"/>
    <w:rsid w:val="00D136CB"/>
    <w:rsid w:val="00D13824"/>
    <w:rsid w:val="00D13BC7"/>
    <w:rsid w:val="00D140EF"/>
    <w:rsid w:val="00D14163"/>
    <w:rsid w:val="00D14487"/>
    <w:rsid w:val="00D14499"/>
    <w:rsid w:val="00D146B6"/>
    <w:rsid w:val="00D1485A"/>
    <w:rsid w:val="00D148A9"/>
    <w:rsid w:val="00D149D5"/>
    <w:rsid w:val="00D14A3A"/>
    <w:rsid w:val="00D14A7D"/>
    <w:rsid w:val="00D14B93"/>
    <w:rsid w:val="00D14DE3"/>
    <w:rsid w:val="00D1527A"/>
    <w:rsid w:val="00D15283"/>
    <w:rsid w:val="00D15288"/>
    <w:rsid w:val="00D152B6"/>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33C"/>
    <w:rsid w:val="00D173FC"/>
    <w:rsid w:val="00D17584"/>
    <w:rsid w:val="00D1772A"/>
    <w:rsid w:val="00D1784B"/>
    <w:rsid w:val="00D179EB"/>
    <w:rsid w:val="00D20016"/>
    <w:rsid w:val="00D2029A"/>
    <w:rsid w:val="00D20309"/>
    <w:rsid w:val="00D20324"/>
    <w:rsid w:val="00D20421"/>
    <w:rsid w:val="00D204B7"/>
    <w:rsid w:val="00D207A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82C"/>
    <w:rsid w:val="00D242DA"/>
    <w:rsid w:val="00D242DD"/>
    <w:rsid w:val="00D24315"/>
    <w:rsid w:val="00D245C1"/>
    <w:rsid w:val="00D247EC"/>
    <w:rsid w:val="00D24877"/>
    <w:rsid w:val="00D24959"/>
    <w:rsid w:val="00D249C1"/>
    <w:rsid w:val="00D24D5A"/>
    <w:rsid w:val="00D24F9B"/>
    <w:rsid w:val="00D24FF1"/>
    <w:rsid w:val="00D25720"/>
    <w:rsid w:val="00D257B6"/>
    <w:rsid w:val="00D2592C"/>
    <w:rsid w:val="00D2592F"/>
    <w:rsid w:val="00D25A4F"/>
    <w:rsid w:val="00D25B86"/>
    <w:rsid w:val="00D25DBA"/>
    <w:rsid w:val="00D26026"/>
    <w:rsid w:val="00D2615A"/>
    <w:rsid w:val="00D261B0"/>
    <w:rsid w:val="00D26448"/>
    <w:rsid w:val="00D264CE"/>
    <w:rsid w:val="00D26670"/>
    <w:rsid w:val="00D2670E"/>
    <w:rsid w:val="00D2676A"/>
    <w:rsid w:val="00D26910"/>
    <w:rsid w:val="00D26A74"/>
    <w:rsid w:val="00D26E1E"/>
    <w:rsid w:val="00D26F44"/>
    <w:rsid w:val="00D270B4"/>
    <w:rsid w:val="00D27101"/>
    <w:rsid w:val="00D27225"/>
    <w:rsid w:val="00D2735B"/>
    <w:rsid w:val="00D2747C"/>
    <w:rsid w:val="00D27910"/>
    <w:rsid w:val="00D27B8B"/>
    <w:rsid w:val="00D27CA1"/>
    <w:rsid w:val="00D27CB7"/>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630"/>
    <w:rsid w:val="00D32786"/>
    <w:rsid w:val="00D328F6"/>
    <w:rsid w:val="00D32B4B"/>
    <w:rsid w:val="00D32B4D"/>
    <w:rsid w:val="00D330B3"/>
    <w:rsid w:val="00D3325E"/>
    <w:rsid w:val="00D3337B"/>
    <w:rsid w:val="00D333D8"/>
    <w:rsid w:val="00D337F4"/>
    <w:rsid w:val="00D33A92"/>
    <w:rsid w:val="00D33CA3"/>
    <w:rsid w:val="00D340F8"/>
    <w:rsid w:val="00D341C7"/>
    <w:rsid w:val="00D3435D"/>
    <w:rsid w:val="00D3439D"/>
    <w:rsid w:val="00D3451F"/>
    <w:rsid w:val="00D345D4"/>
    <w:rsid w:val="00D3462C"/>
    <w:rsid w:val="00D348F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DA"/>
    <w:rsid w:val="00D36302"/>
    <w:rsid w:val="00D36354"/>
    <w:rsid w:val="00D368AB"/>
    <w:rsid w:val="00D36964"/>
    <w:rsid w:val="00D36B2E"/>
    <w:rsid w:val="00D37075"/>
    <w:rsid w:val="00D37096"/>
    <w:rsid w:val="00D370A8"/>
    <w:rsid w:val="00D37803"/>
    <w:rsid w:val="00D37920"/>
    <w:rsid w:val="00D37A1A"/>
    <w:rsid w:val="00D37EBF"/>
    <w:rsid w:val="00D37F3C"/>
    <w:rsid w:val="00D40150"/>
    <w:rsid w:val="00D404F0"/>
    <w:rsid w:val="00D40556"/>
    <w:rsid w:val="00D406D3"/>
    <w:rsid w:val="00D4081B"/>
    <w:rsid w:val="00D40962"/>
    <w:rsid w:val="00D40E1A"/>
    <w:rsid w:val="00D40E57"/>
    <w:rsid w:val="00D413C3"/>
    <w:rsid w:val="00D41470"/>
    <w:rsid w:val="00D4176A"/>
    <w:rsid w:val="00D4199C"/>
    <w:rsid w:val="00D41C32"/>
    <w:rsid w:val="00D41C6A"/>
    <w:rsid w:val="00D41D99"/>
    <w:rsid w:val="00D41E43"/>
    <w:rsid w:val="00D420B9"/>
    <w:rsid w:val="00D4220C"/>
    <w:rsid w:val="00D42240"/>
    <w:rsid w:val="00D426C8"/>
    <w:rsid w:val="00D426F9"/>
    <w:rsid w:val="00D427C3"/>
    <w:rsid w:val="00D42998"/>
    <w:rsid w:val="00D42A49"/>
    <w:rsid w:val="00D42B13"/>
    <w:rsid w:val="00D42C9D"/>
    <w:rsid w:val="00D42CE6"/>
    <w:rsid w:val="00D42E0A"/>
    <w:rsid w:val="00D42EB8"/>
    <w:rsid w:val="00D432EC"/>
    <w:rsid w:val="00D433A4"/>
    <w:rsid w:val="00D4399F"/>
    <w:rsid w:val="00D43B3C"/>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227"/>
    <w:rsid w:val="00D456E0"/>
    <w:rsid w:val="00D45C85"/>
    <w:rsid w:val="00D45D46"/>
    <w:rsid w:val="00D45E24"/>
    <w:rsid w:val="00D45F76"/>
    <w:rsid w:val="00D46111"/>
    <w:rsid w:val="00D46573"/>
    <w:rsid w:val="00D465EA"/>
    <w:rsid w:val="00D4662F"/>
    <w:rsid w:val="00D466E3"/>
    <w:rsid w:val="00D4685C"/>
    <w:rsid w:val="00D46876"/>
    <w:rsid w:val="00D468EF"/>
    <w:rsid w:val="00D469BB"/>
    <w:rsid w:val="00D46A4D"/>
    <w:rsid w:val="00D46D57"/>
    <w:rsid w:val="00D46EFF"/>
    <w:rsid w:val="00D46F1B"/>
    <w:rsid w:val="00D46F22"/>
    <w:rsid w:val="00D46FBD"/>
    <w:rsid w:val="00D4738A"/>
    <w:rsid w:val="00D475FB"/>
    <w:rsid w:val="00D47833"/>
    <w:rsid w:val="00D47C16"/>
    <w:rsid w:val="00D50203"/>
    <w:rsid w:val="00D502AF"/>
    <w:rsid w:val="00D503C1"/>
    <w:rsid w:val="00D50546"/>
    <w:rsid w:val="00D50764"/>
    <w:rsid w:val="00D508BE"/>
    <w:rsid w:val="00D50B27"/>
    <w:rsid w:val="00D50BA9"/>
    <w:rsid w:val="00D50BB1"/>
    <w:rsid w:val="00D50C12"/>
    <w:rsid w:val="00D50F2E"/>
    <w:rsid w:val="00D51034"/>
    <w:rsid w:val="00D51043"/>
    <w:rsid w:val="00D5107B"/>
    <w:rsid w:val="00D510B9"/>
    <w:rsid w:val="00D513E5"/>
    <w:rsid w:val="00D514A9"/>
    <w:rsid w:val="00D516C1"/>
    <w:rsid w:val="00D51A77"/>
    <w:rsid w:val="00D51C83"/>
    <w:rsid w:val="00D51D22"/>
    <w:rsid w:val="00D5267B"/>
    <w:rsid w:val="00D52B1C"/>
    <w:rsid w:val="00D52B61"/>
    <w:rsid w:val="00D52D23"/>
    <w:rsid w:val="00D52E8C"/>
    <w:rsid w:val="00D533D5"/>
    <w:rsid w:val="00D53579"/>
    <w:rsid w:val="00D53649"/>
    <w:rsid w:val="00D537EE"/>
    <w:rsid w:val="00D53830"/>
    <w:rsid w:val="00D53CAC"/>
    <w:rsid w:val="00D53EA2"/>
    <w:rsid w:val="00D53F94"/>
    <w:rsid w:val="00D54089"/>
    <w:rsid w:val="00D541DE"/>
    <w:rsid w:val="00D542B1"/>
    <w:rsid w:val="00D5481E"/>
    <w:rsid w:val="00D54C7A"/>
    <w:rsid w:val="00D54EEC"/>
    <w:rsid w:val="00D54FB3"/>
    <w:rsid w:val="00D5540B"/>
    <w:rsid w:val="00D55889"/>
    <w:rsid w:val="00D5592A"/>
    <w:rsid w:val="00D55D3E"/>
    <w:rsid w:val="00D56068"/>
    <w:rsid w:val="00D560A1"/>
    <w:rsid w:val="00D5649A"/>
    <w:rsid w:val="00D56955"/>
    <w:rsid w:val="00D56B5F"/>
    <w:rsid w:val="00D56DCD"/>
    <w:rsid w:val="00D571CD"/>
    <w:rsid w:val="00D57244"/>
    <w:rsid w:val="00D576CE"/>
    <w:rsid w:val="00D576CF"/>
    <w:rsid w:val="00D5786E"/>
    <w:rsid w:val="00D57A3F"/>
    <w:rsid w:val="00D57AF0"/>
    <w:rsid w:val="00D57BEE"/>
    <w:rsid w:val="00D57CF0"/>
    <w:rsid w:val="00D57E00"/>
    <w:rsid w:val="00D60168"/>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38"/>
    <w:rsid w:val="00D62ECD"/>
    <w:rsid w:val="00D630BE"/>
    <w:rsid w:val="00D634F1"/>
    <w:rsid w:val="00D638C9"/>
    <w:rsid w:val="00D63CB5"/>
    <w:rsid w:val="00D63DAC"/>
    <w:rsid w:val="00D64033"/>
    <w:rsid w:val="00D640A5"/>
    <w:rsid w:val="00D64126"/>
    <w:rsid w:val="00D6417E"/>
    <w:rsid w:val="00D64426"/>
    <w:rsid w:val="00D6443A"/>
    <w:rsid w:val="00D64475"/>
    <w:rsid w:val="00D645F7"/>
    <w:rsid w:val="00D6463A"/>
    <w:rsid w:val="00D64A2A"/>
    <w:rsid w:val="00D64A2D"/>
    <w:rsid w:val="00D65109"/>
    <w:rsid w:val="00D65238"/>
    <w:rsid w:val="00D65C05"/>
    <w:rsid w:val="00D65D78"/>
    <w:rsid w:val="00D65E07"/>
    <w:rsid w:val="00D65E89"/>
    <w:rsid w:val="00D65F25"/>
    <w:rsid w:val="00D665CB"/>
    <w:rsid w:val="00D667E0"/>
    <w:rsid w:val="00D66991"/>
    <w:rsid w:val="00D66AAA"/>
    <w:rsid w:val="00D66B04"/>
    <w:rsid w:val="00D66CFD"/>
    <w:rsid w:val="00D66DF8"/>
    <w:rsid w:val="00D66DFE"/>
    <w:rsid w:val="00D677D3"/>
    <w:rsid w:val="00D6793F"/>
    <w:rsid w:val="00D67B9B"/>
    <w:rsid w:val="00D67BC5"/>
    <w:rsid w:val="00D67E4A"/>
    <w:rsid w:val="00D7021B"/>
    <w:rsid w:val="00D702F9"/>
    <w:rsid w:val="00D70316"/>
    <w:rsid w:val="00D70409"/>
    <w:rsid w:val="00D706AE"/>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3A"/>
    <w:rsid w:val="00D736A2"/>
    <w:rsid w:val="00D73C57"/>
    <w:rsid w:val="00D73D55"/>
    <w:rsid w:val="00D741B8"/>
    <w:rsid w:val="00D742FF"/>
    <w:rsid w:val="00D74832"/>
    <w:rsid w:val="00D74BB8"/>
    <w:rsid w:val="00D74D80"/>
    <w:rsid w:val="00D7502C"/>
    <w:rsid w:val="00D75513"/>
    <w:rsid w:val="00D7551A"/>
    <w:rsid w:val="00D75896"/>
    <w:rsid w:val="00D758B3"/>
    <w:rsid w:val="00D758B6"/>
    <w:rsid w:val="00D758C1"/>
    <w:rsid w:val="00D75C55"/>
    <w:rsid w:val="00D75F9A"/>
    <w:rsid w:val="00D76157"/>
    <w:rsid w:val="00D76308"/>
    <w:rsid w:val="00D7631C"/>
    <w:rsid w:val="00D76561"/>
    <w:rsid w:val="00D76ADC"/>
    <w:rsid w:val="00D76F29"/>
    <w:rsid w:val="00D76F37"/>
    <w:rsid w:val="00D77413"/>
    <w:rsid w:val="00D77433"/>
    <w:rsid w:val="00D77537"/>
    <w:rsid w:val="00D77BDC"/>
    <w:rsid w:val="00D77D1C"/>
    <w:rsid w:val="00D77E65"/>
    <w:rsid w:val="00D77EF3"/>
    <w:rsid w:val="00D801EF"/>
    <w:rsid w:val="00D806CA"/>
    <w:rsid w:val="00D806F1"/>
    <w:rsid w:val="00D80768"/>
    <w:rsid w:val="00D809FC"/>
    <w:rsid w:val="00D80B04"/>
    <w:rsid w:val="00D80D5E"/>
    <w:rsid w:val="00D80E00"/>
    <w:rsid w:val="00D80E7C"/>
    <w:rsid w:val="00D80ECE"/>
    <w:rsid w:val="00D810E8"/>
    <w:rsid w:val="00D8140E"/>
    <w:rsid w:val="00D81994"/>
    <w:rsid w:val="00D81B33"/>
    <w:rsid w:val="00D81F10"/>
    <w:rsid w:val="00D81FB7"/>
    <w:rsid w:val="00D820DF"/>
    <w:rsid w:val="00D8275B"/>
    <w:rsid w:val="00D8277F"/>
    <w:rsid w:val="00D82798"/>
    <w:rsid w:val="00D829E4"/>
    <w:rsid w:val="00D82B4E"/>
    <w:rsid w:val="00D82BD6"/>
    <w:rsid w:val="00D82BF2"/>
    <w:rsid w:val="00D82E57"/>
    <w:rsid w:val="00D82F91"/>
    <w:rsid w:val="00D8302B"/>
    <w:rsid w:val="00D83087"/>
    <w:rsid w:val="00D8325F"/>
    <w:rsid w:val="00D83825"/>
    <w:rsid w:val="00D83A1D"/>
    <w:rsid w:val="00D83C91"/>
    <w:rsid w:val="00D84323"/>
    <w:rsid w:val="00D84387"/>
    <w:rsid w:val="00D845AF"/>
    <w:rsid w:val="00D84600"/>
    <w:rsid w:val="00D8463F"/>
    <w:rsid w:val="00D84797"/>
    <w:rsid w:val="00D847DC"/>
    <w:rsid w:val="00D848A2"/>
    <w:rsid w:val="00D84918"/>
    <w:rsid w:val="00D84A57"/>
    <w:rsid w:val="00D84B04"/>
    <w:rsid w:val="00D84D75"/>
    <w:rsid w:val="00D84FF2"/>
    <w:rsid w:val="00D853A4"/>
    <w:rsid w:val="00D8544F"/>
    <w:rsid w:val="00D854E7"/>
    <w:rsid w:val="00D8556D"/>
    <w:rsid w:val="00D85642"/>
    <w:rsid w:val="00D8591D"/>
    <w:rsid w:val="00D85B37"/>
    <w:rsid w:val="00D85D84"/>
    <w:rsid w:val="00D85E23"/>
    <w:rsid w:val="00D85E66"/>
    <w:rsid w:val="00D8678E"/>
    <w:rsid w:val="00D86BC8"/>
    <w:rsid w:val="00D86D97"/>
    <w:rsid w:val="00D872C4"/>
    <w:rsid w:val="00D87307"/>
    <w:rsid w:val="00D874DF"/>
    <w:rsid w:val="00D875B8"/>
    <w:rsid w:val="00D87717"/>
    <w:rsid w:val="00D87A12"/>
    <w:rsid w:val="00D900C7"/>
    <w:rsid w:val="00D9010A"/>
    <w:rsid w:val="00D90428"/>
    <w:rsid w:val="00D904CF"/>
    <w:rsid w:val="00D905ED"/>
    <w:rsid w:val="00D90668"/>
    <w:rsid w:val="00D90B56"/>
    <w:rsid w:val="00D90EFA"/>
    <w:rsid w:val="00D911DA"/>
    <w:rsid w:val="00D91467"/>
    <w:rsid w:val="00D9180A"/>
    <w:rsid w:val="00D91971"/>
    <w:rsid w:val="00D9201C"/>
    <w:rsid w:val="00D92075"/>
    <w:rsid w:val="00D922A9"/>
    <w:rsid w:val="00D9306D"/>
    <w:rsid w:val="00D930E1"/>
    <w:rsid w:val="00D931C3"/>
    <w:rsid w:val="00D934D5"/>
    <w:rsid w:val="00D9354D"/>
    <w:rsid w:val="00D935C0"/>
    <w:rsid w:val="00D93935"/>
    <w:rsid w:val="00D9415C"/>
    <w:rsid w:val="00D942CC"/>
    <w:rsid w:val="00D94368"/>
    <w:rsid w:val="00D944E4"/>
    <w:rsid w:val="00D9463D"/>
    <w:rsid w:val="00D946C3"/>
    <w:rsid w:val="00D947F5"/>
    <w:rsid w:val="00D94AA6"/>
    <w:rsid w:val="00D94BAF"/>
    <w:rsid w:val="00D94D87"/>
    <w:rsid w:val="00D94EC1"/>
    <w:rsid w:val="00D953C0"/>
    <w:rsid w:val="00D953D6"/>
    <w:rsid w:val="00D95879"/>
    <w:rsid w:val="00D95B31"/>
    <w:rsid w:val="00D95D04"/>
    <w:rsid w:val="00D95DC2"/>
    <w:rsid w:val="00D95DCC"/>
    <w:rsid w:val="00D95F6B"/>
    <w:rsid w:val="00D96060"/>
    <w:rsid w:val="00D962DC"/>
    <w:rsid w:val="00D962E7"/>
    <w:rsid w:val="00D96340"/>
    <w:rsid w:val="00D963AC"/>
    <w:rsid w:val="00D96412"/>
    <w:rsid w:val="00D968A2"/>
    <w:rsid w:val="00D96913"/>
    <w:rsid w:val="00D96DD0"/>
    <w:rsid w:val="00D96E59"/>
    <w:rsid w:val="00D97080"/>
    <w:rsid w:val="00D97178"/>
    <w:rsid w:val="00D9755F"/>
    <w:rsid w:val="00D97683"/>
    <w:rsid w:val="00D97959"/>
    <w:rsid w:val="00D97A76"/>
    <w:rsid w:val="00DA07B6"/>
    <w:rsid w:val="00DA0C23"/>
    <w:rsid w:val="00DA0E34"/>
    <w:rsid w:val="00DA0F38"/>
    <w:rsid w:val="00DA1062"/>
    <w:rsid w:val="00DA10B2"/>
    <w:rsid w:val="00DA13BD"/>
    <w:rsid w:val="00DA1465"/>
    <w:rsid w:val="00DA180C"/>
    <w:rsid w:val="00DA18A2"/>
    <w:rsid w:val="00DA19DB"/>
    <w:rsid w:val="00DA1EF3"/>
    <w:rsid w:val="00DA1F28"/>
    <w:rsid w:val="00DA217D"/>
    <w:rsid w:val="00DA21A1"/>
    <w:rsid w:val="00DA21FB"/>
    <w:rsid w:val="00DA2251"/>
    <w:rsid w:val="00DA23B1"/>
    <w:rsid w:val="00DA2706"/>
    <w:rsid w:val="00DA295C"/>
    <w:rsid w:val="00DA2ED0"/>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5B6"/>
    <w:rsid w:val="00DA56DB"/>
    <w:rsid w:val="00DA583C"/>
    <w:rsid w:val="00DA58A6"/>
    <w:rsid w:val="00DA5A15"/>
    <w:rsid w:val="00DA5B43"/>
    <w:rsid w:val="00DA5D65"/>
    <w:rsid w:val="00DA5F4A"/>
    <w:rsid w:val="00DA5F55"/>
    <w:rsid w:val="00DA6004"/>
    <w:rsid w:val="00DA6131"/>
    <w:rsid w:val="00DA620C"/>
    <w:rsid w:val="00DA6419"/>
    <w:rsid w:val="00DA6452"/>
    <w:rsid w:val="00DA64DD"/>
    <w:rsid w:val="00DA6A62"/>
    <w:rsid w:val="00DA6A93"/>
    <w:rsid w:val="00DA6CCE"/>
    <w:rsid w:val="00DA6D94"/>
    <w:rsid w:val="00DA6EC6"/>
    <w:rsid w:val="00DA6FE9"/>
    <w:rsid w:val="00DA71C0"/>
    <w:rsid w:val="00DA7297"/>
    <w:rsid w:val="00DA7925"/>
    <w:rsid w:val="00DA7AAA"/>
    <w:rsid w:val="00DA7C95"/>
    <w:rsid w:val="00DA7FBA"/>
    <w:rsid w:val="00DB01D4"/>
    <w:rsid w:val="00DB031E"/>
    <w:rsid w:val="00DB040B"/>
    <w:rsid w:val="00DB051A"/>
    <w:rsid w:val="00DB057B"/>
    <w:rsid w:val="00DB05A7"/>
    <w:rsid w:val="00DB062D"/>
    <w:rsid w:val="00DB0AB8"/>
    <w:rsid w:val="00DB0CAF"/>
    <w:rsid w:val="00DB0D2A"/>
    <w:rsid w:val="00DB108A"/>
    <w:rsid w:val="00DB11CD"/>
    <w:rsid w:val="00DB13A1"/>
    <w:rsid w:val="00DB157A"/>
    <w:rsid w:val="00DB16F2"/>
    <w:rsid w:val="00DB1B82"/>
    <w:rsid w:val="00DB1CE6"/>
    <w:rsid w:val="00DB1DAB"/>
    <w:rsid w:val="00DB2035"/>
    <w:rsid w:val="00DB26AA"/>
    <w:rsid w:val="00DB2FF2"/>
    <w:rsid w:val="00DB32BB"/>
    <w:rsid w:val="00DB33BF"/>
    <w:rsid w:val="00DB3457"/>
    <w:rsid w:val="00DB3647"/>
    <w:rsid w:val="00DB3760"/>
    <w:rsid w:val="00DB37B9"/>
    <w:rsid w:val="00DB39D4"/>
    <w:rsid w:val="00DB3A1A"/>
    <w:rsid w:val="00DB3A47"/>
    <w:rsid w:val="00DB3A5E"/>
    <w:rsid w:val="00DB3B17"/>
    <w:rsid w:val="00DB3FE7"/>
    <w:rsid w:val="00DB41A9"/>
    <w:rsid w:val="00DB42EF"/>
    <w:rsid w:val="00DB46D0"/>
    <w:rsid w:val="00DB46DF"/>
    <w:rsid w:val="00DB493A"/>
    <w:rsid w:val="00DB49B6"/>
    <w:rsid w:val="00DB4C39"/>
    <w:rsid w:val="00DB4CF3"/>
    <w:rsid w:val="00DB4E06"/>
    <w:rsid w:val="00DB5032"/>
    <w:rsid w:val="00DB505F"/>
    <w:rsid w:val="00DB54A2"/>
    <w:rsid w:val="00DB574F"/>
    <w:rsid w:val="00DB5D42"/>
    <w:rsid w:val="00DB65F4"/>
    <w:rsid w:val="00DB664F"/>
    <w:rsid w:val="00DB6A80"/>
    <w:rsid w:val="00DB6B80"/>
    <w:rsid w:val="00DB6C06"/>
    <w:rsid w:val="00DB6D7D"/>
    <w:rsid w:val="00DB6F15"/>
    <w:rsid w:val="00DB7B06"/>
    <w:rsid w:val="00DB7EF0"/>
    <w:rsid w:val="00DC0168"/>
    <w:rsid w:val="00DC01C1"/>
    <w:rsid w:val="00DC0249"/>
    <w:rsid w:val="00DC043D"/>
    <w:rsid w:val="00DC0612"/>
    <w:rsid w:val="00DC070D"/>
    <w:rsid w:val="00DC08B1"/>
    <w:rsid w:val="00DC0B14"/>
    <w:rsid w:val="00DC0CCA"/>
    <w:rsid w:val="00DC0EA9"/>
    <w:rsid w:val="00DC0ED2"/>
    <w:rsid w:val="00DC1070"/>
    <w:rsid w:val="00DC10C9"/>
    <w:rsid w:val="00DC116E"/>
    <w:rsid w:val="00DC1373"/>
    <w:rsid w:val="00DC1BD3"/>
    <w:rsid w:val="00DC1C6C"/>
    <w:rsid w:val="00DC1FC3"/>
    <w:rsid w:val="00DC2120"/>
    <w:rsid w:val="00DC23EC"/>
    <w:rsid w:val="00DC2B3F"/>
    <w:rsid w:val="00DC2E2C"/>
    <w:rsid w:val="00DC2F5A"/>
    <w:rsid w:val="00DC2F6A"/>
    <w:rsid w:val="00DC318A"/>
    <w:rsid w:val="00DC33A1"/>
    <w:rsid w:val="00DC3440"/>
    <w:rsid w:val="00DC358D"/>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A37"/>
    <w:rsid w:val="00DC4B8C"/>
    <w:rsid w:val="00DC4C17"/>
    <w:rsid w:val="00DC4E51"/>
    <w:rsid w:val="00DC4FF3"/>
    <w:rsid w:val="00DC500E"/>
    <w:rsid w:val="00DC552D"/>
    <w:rsid w:val="00DC5584"/>
    <w:rsid w:val="00DC55B6"/>
    <w:rsid w:val="00DC590A"/>
    <w:rsid w:val="00DC5E5A"/>
    <w:rsid w:val="00DC5E96"/>
    <w:rsid w:val="00DC619E"/>
    <w:rsid w:val="00DC631D"/>
    <w:rsid w:val="00DC6490"/>
    <w:rsid w:val="00DC6560"/>
    <w:rsid w:val="00DC6AA8"/>
    <w:rsid w:val="00DC6ACD"/>
    <w:rsid w:val="00DC6BC6"/>
    <w:rsid w:val="00DC6C1E"/>
    <w:rsid w:val="00DC6F2E"/>
    <w:rsid w:val="00DC6F72"/>
    <w:rsid w:val="00DC6FF3"/>
    <w:rsid w:val="00DC7047"/>
    <w:rsid w:val="00DC7255"/>
    <w:rsid w:val="00DC7280"/>
    <w:rsid w:val="00DC72CE"/>
    <w:rsid w:val="00DC7775"/>
    <w:rsid w:val="00DC77FC"/>
    <w:rsid w:val="00DC7951"/>
    <w:rsid w:val="00DC7CCA"/>
    <w:rsid w:val="00DD006E"/>
    <w:rsid w:val="00DD014F"/>
    <w:rsid w:val="00DD03DC"/>
    <w:rsid w:val="00DD0437"/>
    <w:rsid w:val="00DD0562"/>
    <w:rsid w:val="00DD0EF8"/>
    <w:rsid w:val="00DD0FBF"/>
    <w:rsid w:val="00DD1052"/>
    <w:rsid w:val="00DD1158"/>
    <w:rsid w:val="00DD1703"/>
    <w:rsid w:val="00DD1B07"/>
    <w:rsid w:val="00DD1B3C"/>
    <w:rsid w:val="00DD1C35"/>
    <w:rsid w:val="00DD1C4B"/>
    <w:rsid w:val="00DD1DE4"/>
    <w:rsid w:val="00DD1F7B"/>
    <w:rsid w:val="00DD229E"/>
    <w:rsid w:val="00DD25A0"/>
    <w:rsid w:val="00DD290D"/>
    <w:rsid w:val="00DD2BAA"/>
    <w:rsid w:val="00DD3022"/>
    <w:rsid w:val="00DD3029"/>
    <w:rsid w:val="00DD31D3"/>
    <w:rsid w:val="00DD32A9"/>
    <w:rsid w:val="00DD3749"/>
    <w:rsid w:val="00DD3A75"/>
    <w:rsid w:val="00DD4165"/>
    <w:rsid w:val="00DD4262"/>
    <w:rsid w:val="00DD435E"/>
    <w:rsid w:val="00DD48D3"/>
    <w:rsid w:val="00DD4F00"/>
    <w:rsid w:val="00DD50E8"/>
    <w:rsid w:val="00DD512C"/>
    <w:rsid w:val="00DD5458"/>
    <w:rsid w:val="00DD55E0"/>
    <w:rsid w:val="00DD57D6"/>
    <w:rsid w:val="00DD593A"/>
    <w:rsid w:val="00DD5D11"/>
    <w:rsid w:val="00DD6090"/>
    <w:rsid w:val="00DD698F"/>
    <w:rsid w:val="00DD6B32"/>
    <w:rsid w:val="00DD70CA"/>
    <w:rsid w:val="00DD7131"/>
    <w:rsid w:val="00DD746C"/>
    <w:rsid w:val="00DD75A3"/>
    <w:rsid w:val="00DD7928"/>
    <w:rsid w:val="00DD7B1C"/>
    <w:rsid w:val="00DD7B8A"/>
    <w:rsid w:val="00DD7C38"/>
    <w:rsid w:val="00DD7C5B"/>
    <w:rsid w:val="00DE0156"/>
    <w:rsid w:val="00DE0297"/>
    <w:rsid w:val="00DE05A1"/>
    <w:rsid w:val="00DE070A"/>
    <w:rsid w:val="00DE08DF"/>
    <w:rsid w:val="00DE091E"/>
    <w:rsid w:val="00DE1164"/>
    <w:rsid w:val="00DE1311"/>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65B"/>
    <w:rsid w:val="00DE3750"/>
    <w:rsid w:val="00DE3AAB"/>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D1"/>
    <w:rsid w:val="00DE6668"/>
    <w:rsid w:val="00DE666F"/>
    <w:rsid w:val="00DE67F0"/>
    <w:rsid w:val="00DE6803"/>
    <w:rsid w:val="00DE6CA5"/>
    <w:rsid w:val="00DE7057"/>
    <w:rsid w:val="00DE715C"/>
    <w:rsid w:val="00DE737B"/>
    <w:rsid w:val="00DE7508"/>
    <w:rsid w:val="00DE7A41"/>
    <w:rsid w:val="00DE7ADF"/>
    <w:rsid w:val="00DE7B66"/>
    <w:rsid w:val="00DE7F57"/>
    <w:rsid w:val="00DF0215"/>
    <w:rsid w:val="00DF033D"/>
    <w:rsid w:val="00DF078A"/>
    <w:rsid w:val="00DF08E7"/>
    <w:rsid w:val="00DF0951"/>
    <w:rsid w:val="00DF100B"/>
    <w:rsid w:val="00DF103E"/>
    <w:rsid w:val="00DF105B"/>
    <w:rsid w:val="00DF11B7"/>
    <w:rsid w:val="00DF120F"/>
    <w:rsid w:val="00DF12C1"/>
    <w:rsid w:val="00DF18A2"/>
    <w:rsid w:val="00DF197F"/>
    <w:rsid w:val="00DF1A2D"/>
    <w:rsid w:val="00DF1F75"/>
    <w:rsid w:val="00DF1F9D"/>
    <w:rsid w:val="00DF20F6"/>
    <w:rsid w:val="00DF21A3"/>
    <w:rsid w:val="00DF2AA8"/>
    <w:rsid w:val="00DF2F0E"/>
    <w:rsid w:val="00DF31E9"/>
    <w:rsid w:val="00DF36B4"/>
    <w:rsid w:val="00DF38F4"/>
    <w:rsid w:val="00DF3A41"/>
    <w:rsid w:val="00DF3BD2"/>
    <w:rsid w:val="00DF3C68"/>
    <w:rsid w:val="00DF3CF2"/>
    <w:rsid w:val="00DF3FEB"/>
    <w:rsid w:val="00DF4359"/>
    <w:rsid w:val="00DF4421"/>
    <w:rsid w:val="00DF4819"/>
    <w:rsid w:val="00DF4BBD"/>
    <w:rsid w:val="00DF4C89"/>
    <w:rsid w:val="00DF52CF"/>
    <w:rsid w:val="00DF56FA"/>
    <w:rsid w:val="00DF5969"/>
    <w:rsid w:val="00DF5A5D"/>
    <w:rsid w:val="00DF5BFF"/>
    <w:rsid w:val="00DF6367"/>
    <w:rsid w:val="00DF6397"/>
    <w:rsid w:val="00DF63CD"/>
    <w:rsid w:val="00DF67AD"/>
    <w:rsid w:val="00DF6EC8"/>
    <w:rsid w:val="00DF7369"/>
    <w:rsid w:val="00DF73C1"/>
    <w:rsid w:val="00DF7511"/>
    <w:rsid w:val="00DF7751"/>
    <w:rsid w:val="00DF7958"/>
    <w:rsid w:val="00DF7A8C"/>
    <w:rsid w:val="00DF7BE8"/>
    <w:rsid w:val="00DF7D38"/>
    <w:rsid w:val="00DF7EC7"/>
    <w:rsid w:val="00E004A9"/>
    <w:rsid w:val="00E0053D"/>
    <w:rsid w:val="00E0081D"/>
    <w:rsid w:val="00E00887"/>
    <w:rsid w:val="00E00952"/>
    <w:rsid w:val="00E009B1"/>
    <w:rsid w:val="00E00BC3"/>
    <w:rsid w:val="00E00C89"/>
    <w:rsid w:val="00E00CFA"/>
    <w:rsid w:val="00E011D7"/>
    <w:rsid w:val="00E012BA"/>
    <w:rsid w:val="00E0172C"/>
    <w:rsid w:val="00E01AFB"/>
    <w:rsid w:val="00E01DE6"/>
    <w:rsid w:val="00E01EE9"/>
    <w:rsid w:val="00E02007"/>
    <w:rsid w:val="00E02244"/>
    <w:rsid w:val="00E0226C"/>
    <w:rsid w:val="00E0276C"/>
    <w:rsid w:val="00E027FF"/>
    <w:rsid w:val="00E02885"/>
    <w:rsid w:val="00E02950"/>
    <w:rsid w:val="00E02EDB"/>
    <w:rsid w:val="00E0304C"/>
    <w:rsid w:val="00E031BB"/>
    <w:rsid w:val="00E034EA"/>
    <w:rsid w:val="00E03597"/>
    <w:rsid w:val="00E03946"/>
    <w:rsid w:val="00E03BF4"/>
    <w:rsid w:val="00E03D6F"/>
    <w:rsid w:val="00E03E6A"/>
    <w:rsid w:val="00E0417B"/>
    <w:rsid w:val="00E0426C"/>
    <w:rsid w:val="00E043B2"/>
    <w:rsid w:val="00E044C9"/>
    <w:rsid w:val="00E04C06"/>
    <w:rsid w:val="00E04C5A"/>
    <w:rsid w:val="00E05209"/>
    <w:rsid w:val="00E05391"/>
    <w:rsid w:val="00E0576C"/>
    <w:rsid w:val="00E05806"/>
    <w:rsid w:val="00E0580D"/>
    <w:rsid w:val="00E05A98"/>
    <w:rsid w:val="00E05E3A"/>
    <w:rsid w:val="00E06130"/>
    <w:rsid w:val="00E06175"/>
    <w:rsid w:val="00E06251"/>
    <w:rsid w:val="00E0658D"/>
    <w:rsid w:val="00E0688D"/>
    <w:rsid w:val="00E068BC"/>
    <w:rsid w:val="00E06F4E"/>
    <w:rsid w:val="00E073F0"/>
    <w:rsid w:val="00E07415"/>
    <w:rsid w:val="00E076AB"/>
    <w:rsid w:val="00E07717"/>
    <w:rsid w:val="00E078D7"/>
    <w:rsid w:val="00E0799C"/>
    <w:rsid w:val="00E07A0A"/>
    <w:rsid w:val="00E07DA1"/>
    <w:rsid w:val="00E1007F"/>
    <w:rsid w:val="00E10226"/>
    <w:rsid w:val="00E102D7"/>
    <w:rsid w:val="00E10583"/>
    <w:rsid w:val="00E10761"/>
    <w:rsid w:val="00E10844"/>
    <w:rsid w:val="00E109F3"/>
    <w:rsid w:val="00E10A6A"/>
    <w:rsid w:val="00E1121B"/>
    <w:rsid w:val="00E11246"/>
    <w:rsid w:val="00E11418"/>
    <w:rsid w:val="00E1147A"/>
    <w:rsid w:val="00E1160B"/>
    <w:rsid w:val="00E11D7A"/>
    <w:rsid w:val="00E11D95"/>
    <w:rsid w:val="00E11EEB"/>
    <w:rsid w:val="00E11F01"/>
    <w:rsid w:val="00E12262"/>
    <w:rsid w:val="00E12714"/>
    <w:rsid w:val="00E12719"/>
    <w:rsid w:val="00E128F2"/>
    <w:rsid w:val="00E12E60"/>
    <w:rsid w:val="00E130A9"/>
    <w:rsid w:val="00E13248"/>
    <w:rsid w:val="00E13309"/>
    <w:rsid w:val="00E13530"/>
    <w:rsid w:val="00E13715"/>
    <w:rsid w:val="00E137B4"/>
    <w:rsid w:val="00E13985"/>
    <w:rsid w:val="00E13AAE"/>
    <w:rsid w:val="00E13BCB"/>
    <w:rsid w:val="00E13E5A"/>
    <w:rsid w:val="00E13EE4"/>
    <w:rsid w:val="00E144DE"/>
    <w:rsid w:val="00E156C2"/>
    <w:rsid w:val="00E157BF"/>
    <w:rsid w:val="00E157CA"/>
    <w:rsid w:val="00E15893"/>
    <w:rsid w:val="00E15897"/>
    <w:rsid w:val="00E15ECD"/>
    <w:rsid w:val="00E15FBA"/>
    <w:rsid w:val="00E1619F"/>
    <w:rsid w:val="00E16463"/>
    <w:rsid w:val="00E164D0"/>
    <w:rsid w:val="00E16C4B"/>
    <w:rsid w:val="00E16CED"/>
    <w:rsid w:val="00E16E24"/>
    <w:rsid w:val="00E16E2E"/>
    <w:rsid w:val="00E16F82"/>
    <w:rsid w:val="00E17157"/>
    <w:rsid w:val="00E172FB"/>
    <w:rsid w:val="00E17582"/>
    <w:rsid w:val="00E175BC"/>
    <w:rsid w:val="00E176BA"/>
    <w:rsid w:val="00E176EE"/>
    <w:rsid w:val="00E17BED"/>
    <w:rsid w:val="00E17EA4"/>
    <w:rsid w:val="00E17F6F"/>
    <w:rsid w:val="00E20285"/>
    <w:rsid w:val="00E203E6"/>
    <w:rsid w:val="00E20746"/>
    <w:rsid w:val="00E20A0D"/>
    <w:rsid w:val="00E20B20"/>
    <w:rsid w:val="00E2104B"/>
    <w:rsid w:val="00E211D6"/>
    <w:rsid w:val="00E2163D"/>
    <w:rsid w:val="00E217EF"/>
    <w:rsid w:val="00E21AD3"/>
    <w:rsid w:val="00E21D86"/>
    <w:rsid w:val="00E22041"/>
    <w:rsid w:val="00E222B4"/>
    <w:rsid w:val="00E22398"/>
    <w:rsid w:val="00E225BE"/>
    <w:rsid w:val="00E22A98"/>
    <w:rsid w:val="00E22BBA"/>
    <w:rsid w:val="00E22CCE"/>
    <w:rsid w:val="00E22ECA"/>
    <w:rsid w:val="00E2331C"/>
    <w:rsid w:val="00E239D1"/>
    <w:rsid w:val="00E23A19"/>
    <w:rsid w:val="00E23A97"/>
    <w:rsid w:val="00E24138"/>
    <w:rsid w:val="00E241FD"/>
    <w:rsid w:val="00E244DF"/>
    <w:rsid w:val="00E2459C"/>
    <w:rsid w:val="00E245A7"/>
    <w:rsid w:val="00E246B9"/>
    <w:rsid w:val="00E24B9F"/>
    <w:rsid w:val="00E250C5"/>
    <w:rsid w:val="00E25542"/>
    <w:rsid w:val="00E256B8"/>
    <w:rsid w:val="00E25A19"/>
    <w:rsid w:val="00E25C03"/>
    <w:rsid w:val="00E25E9F"/>
    <w:rsid w:val="00E25F9D"/>
    <w:rsid w:val="00E25FAA"/>
    <w:rsid w:val="00E26483"/>
    <w:rsid w:val="00E26727"/>
    <w:rsid w:val="00E26970"/>
    <w:rsid w:val="00E26BAF"/>
    <w:rsid w:val="00E26DEF"/>
    <w:rsid w:val="00E26FCA"/>
    <w:rsid w:val="00E2728F"/>
    <w:rsid w:val="00E27292"/>
    <w:rsid w:val="00E27466"/>
    <w:rsid w:val="00E2774F"/>
    <w:rsid w:val="00E27791"/>
    <w:rsid w:val="00E277FC"/>
    <w:rsid w:val="00E27911"/>
    <w:rsid w:val="00E27A10"/>
    <w:rsid w:val="00E300CC"/>
    <w:rsid w:val="00E300D7"/>
    <w:rsid w:val="00E30288"/>
    <w:rsid w:val="00E303F5"/>
    <w:rsid w:val="00E30A80"/>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9BF"/>
    <w:rsid w:val="00E32CEE"/>
    <w:rsid w:val="00E32FC6"/>
    <w:rsid w:val="00E32FC9"/>
    <w:rsid w:val="00E33078"/>
    <w:rsid w:val="00E33471"/>
    <w:rsid w:val="00E3349B"/>
    <w:rsid w:val="00E3393B"/>
    <w:rsid w:val="00E339A8"/>
    <w:rsid w:val="00E33B8E"/>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AD4"/>
    <w:rsid w:val="00E35B7F"/>
    <w:rsid w:val="00E35D2E"/>
    <w:rsid w:val="00E35DA0"/>
    <w:rsid w:val="00E35FFC"/>
    <w:rsid w:val="00E36076"/>
    <w:rsid w:val="00E3611D"/>
    <w:rsid w:val="00E365C0"/>
    <w:rsid w:val="00E36698"/>
    <w:rsid w:val="00E36906"/>
    <w:rsid w:val="00E36974"/>
    <w:rsid w:val="00E36FD4"/>
    <w:rsid w:val="00E37017"/>
    <w:rsid w:val="00E37892"/>
    <w:rsid w:val="00E37898"/>
    <w:rsid w:val="00E37A02"/>
    <w:rsid w:val="00E37ABD"/>
    <w:rsid w:val="00E37B27"/>
    <w:rsid w:val="00E37BE5"/>
    <w:rsid w:val="00E37DD6"/>
    <w:rsid w:val="00E37FB4"/>
    <w:rsid w:val="00E37FBA"/>
    <w:rsid w:val="00E40378"/>
    <w:rsid w:val="00E40429"/>
    <w:rsid w:val="00E407E8"/>
    <w:rsid w:val="00E40B93"/>
    <w:rsid w:val="00E40CF8"/>
    <w:rsid w:val="00E40E07"/>
    <w:rsid w:val="00E41751"/>
    <w:rsid w:val="00E418EB"/>
    <w:rsid w:val="00E41A27"/>
    <w:rsid w:val="00E41A59"/>
    <w:rsid w:val="00E41AB4"/>
    <w:rsid w:val="00E41D11"/>
    <w:rsid w:val="00E41F2F"/>
    <w:rsid w:val="00E4207F"/>
    <w:rsid w:val="00E423AD"/>
    <w:rsid w:val="00E42737"/>
    <w:rsid w:val="00E4277C"/>
    <w:rsid w:val="00E42B1B"/>
    <w:rsid w:val="00E432D6"/>
    <w:rsid w:val="00E43321"/>
    <w:rsid w:val="00E43671"/>
    <w:rsid w:val="00E4381C"/>
    <w:rsid w:val="00E43CF0"/>
    <w:rsid w:val="00E43E31"/>
    <w:rsid w:val="00E43F0C"/>
    <w:rsid w:val="00E44039"/>
    <w:rsid w:val="00E4404D"/>
    <w:rsid w:val="00E44151"/>
    <w:rsid w:val="00E44906"/>
    <w:rsid w:val="00E44B9F"/>
    <w:rsid w:val="00E4501E"/>
    <w:rsid w:val="00E453C6"/>
    <w:rsid w:val="00E454F2"/>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111C"/>
    <w:rsid w:val="00E51150"/>
    <w:rsid w:val="00E511FD"/>
    <w:rsid w:val="00E51509"/>
    <w:rsid w:val="00E51780"/>
    <w:rsid w:val="00E5251D"/>
    <w:rsid w:val="00E526A8"/>
    <w:rsid w:val="00E52964"/>
    <w:rsid w:val="00E52AA7"/>
    <w:rsid w:val="00E52B70"/>
    <w:rsid w:val="00E52D98"/>
    <w:rsid w:val="00E52F85"/>
    <w:rsid w:val="00E53319"/>
    <w:rsid w:val="00E53323"/>
    <w:rsid w:val="00E5338C"/>
    <w:rsid w:val="00E53574"/>
    <w:rsid w:val="00E53973"/>
    <w:rsid w:val="00E53A01"/>
    <w:rsid w:val="00E53E37"/>
    <w:rsid w:val="00E54139"/>
    <w:rsid w:val="00E54314"/>
    <w:rsid w:val="00E54357"/>
    <w:rsid w:val="00E5437B"/>
    <w:rsid w:val="00E545C5"/>
    <w:rsid w:val="00E54608"/>
    <w:rsid w:val="00E546BF"/>
    <w:rsid w:val="00E546F5"/>
    <w:rsid w:val="00E5475F"/>
    <w:rsid w:val="00E54B5A"/>
    <w:rsid w:val="00E55876"/>
    <w:rsid w:val="00E558FF"/>
    <w:rsid w:val="00E55915"/>
    <w:rsid w:val="00E55B18"/>
    <w:rsid w:val="00E55BB0"/>
    <w:rsid w:val="00E55E7E"/>
    <w:rsid w:val="00E55E9B"/>
    <w:rsid w:val="00E564C4"/>
    <w:rsid w:val="00E5659F"/>
    <w:rsid w:val="00E56684"/>
    <w:rsid w:val="00E567C9"/>
    <w:rsid w:val="00E56A6D"/>
    <w:rsid w:val="00E56B8D"/>
    <w:rsid w:val="00E56E3C"/>
    <w:rsid w:val="00E570E3"/>
    <w:rsid w:val="00E572CE"/>
    <w:rsid w:val="00E578B9"/>
    <w:rsid w:val="00E5797C"/>
    <w:rsid w:val="00E57E1A"/>
    <w:rsid w:val="00E60186"/>
    <w:rsid w:val="00E60439"/>
    <w:rsid w:val="00E604C4"/>
    <w:rsid w:val="00E6057D"/>
    <w:rsid w:val="00E60664"/>
    <w:rsid w:val="00E60809"/>
    <w:rsid w:val="00E60C3A"/>
    <w:rsid w:val="00E611DD"/>
    <w:rsid w:val="00E61300"/>
    <w:rsid w:val="00E61528"/>
    <w:rsid w:val="00E61936"/>
    <w:rsid w:val="00E6197E"/>
    <w:rsid w:val="00E61FD9"/>
    <w:rsid w:val="00E627DD"/>
    <w:rsid w:val="00E62898"/>
    <w:rsid w:val="00E62A54"/>
    <w:rsid w:val="00E62CD2"/>
    <w:rsid w:val="00E62E9E"/>
    <w:rsid w:val="00E62EB1"/>
    <w:rsid w:val="00E62EE6"/>
    <w:rsid w:val="00E632D5"/>
    <w:rsid w:val="00E635B9"/>
    <w:rsid w:val="00E63DE7"/>
    <w:rsid w:val="00E63EF2"/>
    <w:rsid w:val="00E63F24"/>
    <w:rsid w:val="00E63F4D"/>
    <w:rsid w:val="00E64143"/>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D5"/>
    <w:rsid w:val="00E664B3"/>
    <w:rsid w:val="00E666CC"/>
    <w:rsid w:val="00E66726"/>
    <w:rsid w:val="00E66CD8"/>
    <w:rsid w:val="00E66EB9"/>
    <w:rsid w:val="00E67067"/>
    <w:rsid w:val="00E672B0"/>
    <w:rsid w:val="00E67670"/>
    <w:rsid w:val="00E67802"/>
    <w:rsid w:val="00E67AE9"/>
    <w:rsid w:val="00E67EE5"/>
    <w:rsid w:val="00E67F87"/>
    <w:rsid w:val="00E7013A"/>
    <w:rsid w:val="00E70D1D"/>
    <w:rsid w:val="00E713D4"/>
    <w:rsid w:val="00E714C1"/>
    <w:rsid w:val="00E7161B"/>
    <w:rsid w:val="00E716CF"/>
    <w:rsid w:val="00E720A5"/>
    <w:rsid w:val="00E724E4"/>
    <w:rsid w:val="00E724F0"/>
    <w:rsid w:val="00E729BC"/>
    <w:rsid w:val="00E72A01"/>
    <w:rsid w:val="00E72A31"/>
    <w:rsid w:val="00E72B0B"/>
    <w:rsid w:val="00E72C5B"/>
    <w:rsid w:val="00E72C6B"/>
    <w:rsid w:val="00E7324C"/>
    <w:rsid w:val="00E73463"/>
    <w:rsid w:val="00E7366E"/>
    <w:rsid w:val="00E73710"/>
    <w:rsid w:val="00E73AB7"/>
    <w:rsid w:val="00E73CE4"/>
    <w:rsid w:val="00E74CBD"/>
    <w:rsid w:val="00E74E2F"/>
    <w:rsid w:val="00E74F5D"/>
    <w:rsid w:val="00E75093"/>
    <w:rsid w:val="00E754EF"/>
    <w:rsid w:val="00E756E5"/>
    <w:rsid w:val="00E76034"/>
    <w:rsid w:val="00E76617"/>
    <w:rsid w:val="00E76A6D"/>
    <w:rsid w:val="00E76B17"/>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7E3"/>
    <w:rsid w:val="00E80ABF"/>
    <w:rsid w:val="00E80AEE"/>
    <w:rsid w:val="00E80D94"/>
    <w:rsid w:val="00E80EEC"/>
    <w:rsid w:val="00E80FCC"/>
    <w:rsid w:val="00E811E2"/>
    <w:rsid w:val="00E81265"/>
    <w:rsid w:val="00E81729"/>
    <w:rsid w:val="00E817E0"/>
    <w:rsid w:val="00E81893"/>
    <w:rsid w:val="00E81905"/>
    <w:rsid w:val="00E81B98"/>
    <w:rsid w:val="00E81BA4"/>
    <w:rsid w:val="00E81D38"/>
    <w:rsid w:val="00E81D53"/>
    <w:rsid w:val="00E81E06"/>
    <w:rsid w:val="00E82826"/>
    <w:rsid w:val="00E8292F"/>
    <w:rsid w:val="00E8293C"/>
    <w:rsid w:val="00E8296C"/>
    <w:rsid w:val="00E82A83"/>
    <w:rsid w:val="00E82EE4"/>
    <w:rsid w:val="00E831E7"/>
    <w:rsid w:val="00E832D6"/>
    <w:rsid w:val="00E834AB"/>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881"/>
    <w:rsid w:val="00E84892"/>
    <w:rsid w:val="00E84A3B"/>
    <w:rsid w:val="00E84ABD"/>
    <w:rsid w:val="00E84EC0"/>
    <w:rsid w:val="00E85014"/>
    <w:rsid w:val="00E85098"/>
    <w:rsid w:val="00E85307"/>
    <w:rsid w:val="00E85526"/>
    <w:rsid w:val="00E85842"/>
    <w:rsid w:val="00E85B0A"/>
    <w:rsid w:val="00E85C2F"/>
    <w:rsid w:val="00E869ED"/>
    <w:rsid w:val="00E86ECB"/>
    <w:rsid w:val="00E87224"/>
    <w:rsid w:val="00E87266"/>
    <w:rsid w:val="00E8748A"/>
    <w:rsid w:val="00E87742"/>
    <w:rsid w:val="00E87888"/>
    <w:rsid w:val="00E87C5B"/>
    <w:rsid w:val="00E8B3D4"/>
    <w:rsid w:val="00E907E4"/>
    <w:rsid w:val="00E907F9"/>
    <w:rsid w:val="00E909AF"/>
    <w:rsid w:val="00E90A24"/>
    <w:rsid w:val="00E90C34"/>
    <w:rsid w:val="00E90F33"/>
    <w:rsid w:val="00E914A4"/>
    <w:rsid w:val="00E915B5"/>
    <w:rsid w:val="00E915FC"/>
    <w:rsid w:val="00E919AC"/>
    <w:rsid w:val="00E91A3E"/>
    <w:rsid w:val="00E91A7A"/>
    <w:rsid w:val="00E91B9A"/>
    <w:rsid w:val="00E91E32"/>
    <w:rsid w:val="00E91F34"/>
    <w:rsid w:val="00E920C3"/>
    <w:rsid w:val="00E925C4"/>
    <w:rsid w:val="00E927CD"/>
    <w:rsid w:val="00E929BB"/>
    <w:rsid w:val="00E92A4F"/>
    <w:rsid w:val="00E9321C"/>
    <w:rsid w:val="00E93499"/>
    <w:rsid w:val="00E9369A"/>
    <w:rsid w:val="00E93CB3"/>
    <w:rsid w:val="00E93CC6"/>
    <w:rsid w:val="00E93D7B"/>
    <w:rsid w:val="00E946A6"/>
    <w:rsid w:val="00E946C2"/>
    <w:rsid w:val="00E947E4"/>
    <w:rsid w:val="00E9480A"/>
    <w:rsid w:val="00E9481B"/>
    <w:rsid w:val="00E94D33"/>
    <w:rsid w:val="00E94D93"/>
    <w:rsid w:val="00E953AC"/>
    <w:rsid w:val="00E95622"/>
    <w:rsid w:val="00E9583E"/>
    <w:rsid w:val="00E958AF"/>
    <w:rsid w:val="00E9596A"/>
    <w:rsid w:val="00E959A2"/>
    <w:rsid w:val="00E95A76"/>
    <w:rsid w:val="00E95E04"/>
    <w:rsid w:val="00E9616B"/>
    <w:rsid w:val="00E962F0"/>
    <w:rsid w:val="00E96456"/>
    <w:rsid w:val="00E96962"/>
    <w:rsid w:val="00E96A29"/>
    <w:rsid w:val="00E96B28"/>
    <w:rsid w:val="00E96B37"/>
    <w:rsid w:val="00E96FE6"/>
    <w:rsid w:val="00E9716F"/>
    <w:rsid w:val="00E973A1"/>
    <w:rsid w:val="00E97436"/>
    <w:rsid w:val="00E976E7"/>
    <w:rsid w:val="00E97764"/>
    <w:rsid w:val="00E9785A"/>
    <w:rsid w:val="00E979CC"/>
    <w:rsid w:val="00E97DA3"/>
    <w:rsid w:val="00E97E8E"/>
    <w:rsid w:val="00EA0015"/>
    <w:rsid w:val="00EA0240"/>
    <w:rsid w:val="00EA03E4"/>
    <w:rsid w:val="00EA0417"/>
    <w:rsid w:val="00EA049A"/>
    <w:rsid w:val="00EA0B94"/>
    <w:rsid w:val="00EA0D30"/>
    <w:rsid w:val="00EA0F54"/>
    <w:rsid w:val="00EA0F89"/>
    <w:rsid w:val="00EA1059"/>
    <w:rsid w:val="00EA142B"/>
    <w:rsid w:val="00EA15A9"/>
    <w:rsid w:val="00EA1748"/>
    <w:rsid w:val="00EA194A"/>
    <w:rsid w:val="00EA1B34"/>
    <w:rsid w:val="00EA1BBC"/>
    <w:rsid w:val="00EA1D43"/>
    <w:rsid w:val="00EA206C"/>
    <w:rsid w:val="00EA241C"/>
    <w:rsid w:val="00EA282C"/>
    <w:rsid w:val="00EA2953"/>
    <w:rsid w:val="00EA2987"/>
    <w:rsid w:val="00EA2A12"/>
    <w:rsid w:val="00EA2A4D"/>
    <w:rsid w:val="00EA2C43"/>
    <w:rsid w:val="00EA2F1A"/>
    <w:rsid w:val="00EA311B"/>
    <w:rsid w:val="00EA3340"/>
    <w:rsid w:val="00EA34BE"/>
    <w:rsid w:val="00EA3531"/>
    <w:rsid w:val="00EA35FB"/>
    <w:rsid w:val="00EA36A0"/>
    <w:rsid w:val="00EA37E2"/>
    <w:rsid w:val="00EA3C28"/>
    <w:rsid w:val="00EA3C47"/>
    <w:rsid w:val="00EA3E78"/>
    <w:rsid w:val="00EA3F78"/>
    <w:rsid w:val="00EA3FF5"/>
    <w:rsid w:val="00EA43D6"/>
    <w:rsid w:val="00EA49DE"/>
    <w:rsid w:val="00EA4A0E"/>
    <w:rsid w:val="00EA4ABB"/>
    <w:rsid w:val="00EA4C04"/>
    <w:rsid w:val="00EA4DBD"/>
    <w:rsid w:val="00EA4EC9"/>
    <w:rsid w:val="00EA557D"/>
    <w:rsid w:val="00EA5609"/>
    <w:rsid w:val="00EA562B"/>
    <w:rsid w:val="00EA568E"/>
    <w:rsid w:val="00EA585F"/>
    <w:rsid w:val="00EA5980"/>
    <w:rsid w:val="00EA5985"/>
    <w:rsid w:val="00EA5BB9"/>
    <w:rsid w:val="00EA5BED"/>
    <w:rsid w:val="00EA5CB2"/>
    <w:rsid w:val="00EA5DD5"/>
    <w:rsid w:val="00EA5E0F"/>
    <w:rsid w:val="00EA5F7F"/>
    <w:rsid w:val="00EA6129"/>
    <w:rsid w:val="00EA61A9"/>
    <w:rsid w:val="00EA6B30"/>
    <w:rsid w:val="00EA6C5E"/>
    <w:rsid w:val="00EA6F1B"/>
    <w:rsid w:val="00EA6FE4"/>
    <w:rsid w:val="00EA7025"/>
    <w:rsid w:val="00EA76AC"/>
    <w:rsid w:val="00EA76F6"/>
    <w:rsid w:val="00EA798D"/>
    <w:rsid w:val="00EA7C0C"/>
    <w:rsid w:val="00EA7E8B"/>
    <w:rsid w:val="00EA7EE0"/>
    <w:rsid w:val="00EA7F4C"/>
    <w:rsid w:val="00EB037C"/>
    <w:rsid w:val="00EB0428"/>
    <w:rsid w:val="00EB1270"/>
    <w:rsid w:val="00EB151B"/>
    <w:rsid w:val="00EB16FA"/>
    <w:rsid w:val="00EB1816"/>
    <w:rsid w:val="00EB197C"/>
    <w:rsid w:val="00EB1BDD"/>
    <w:rsid w:val="00EB1BFB"/>
    <w:rsid w:val="00EB1D47"/>
    <w:rsid w:val="00EB1D84"/>
    <w:rsid w:val="00EB1DB0"/>
    <w:rsid w:val="00EB1FE0"/>
    <w:rsid w:val="00EB2146"/>
    <w:rsid w:val="00EB21C0"/>
    <w:rsid w:val="00EB2317"/>
    <w:rsid w:val="00EB252C"/>
    <w:rsid w:val="00EB2610"/>
    <w:rsid w:val="00EB26C6"/>
    <w:rsid w:val="00EB2795"/>
    <w:rsid w:val="00EB279B"/>
    <w:rsid w:val="00EB2888"/>
    <w:rsid w:val="00EB28A8"/>
    <w:rsid w:val="00EB2ABB"/>
    <w:rsid w:val="00EB2B18"/>
    <w:rsid w:val="00EB2EB1"/>
    <w:rsid w:val="00EB2F70"/>
    <w:rsid w:val="00EB349B"/>
    <w:rsid w:val="00EB37D0"/>
    <w:rsid w:val="00EB37E4"/>
    <w:rsid w:val="00EB37F4"/>
    <w:rsid w:val="00EB3834"/>
    <w:rsid w:val="00EB3F13"/>
    <w:rsid w:val="00EB4816"/>
    <w:rsid w:val="00EB4D53"/>
    <w:rsid w:val="00EB4F83"/>
    <w:rsid w:val="00EB50D9"/>
    <w:rsid w:val="00EB519E"/>
    <w:rsid w:val="00EB5211"/>
    <w:rsid w:val="00EB5597"/>
    <w:rsid w:val="00EB57AC"/>
    <w:rsid w:val="00EB584C"/>
    <w:rsid w:val="00EB5863"/>
    <w:rsid w:val="00EB58BD"/>
    <w:rsid w:val="00EB5C41"/>
    <w:rsid w:val="00EB5D88"/>
    <w:rsid w:val="00EB68D6"/>
    <w:rsid w:val="00EB691E"/>
    <w:rsid w:val="00EB695E"/>
    <w:rsid w:val="00EB698E"/>
    <w:rsid w:val="00EB6C3E"/>
    <w:rsid w:val="00EB6D14"/>
    <w:rsid w:val="00EB703A"/>
    <w:rsid w:val="00EB71E4"/>
    <w:rsid w:val="00EB7255"/>
    <w:rsid w:val="00EB7277"/>
    <w:rsid w:val="00EB72B7"/>
    <w:rsid w:val="00EB7307"/>
    <w:rsid w:val="00EB733F"/>
    <w:rsid w:val="00EB7513"/>
    <w:rsid w:val="00EB765E"/>
    <w:rsid w:val="00EB772D"/>
    <w:rsid w:val="00EB7873"/>
    <w:rsid w:val="00EB7F03"/>
    <w:rsid w:val="00EC0228"/>
    <w:rsid w:val="00EC06D6"/>
    <w:rsid w:val="00EC0902"/>
    <w:rsid w:val="00EC097E"/>
    <w:rsid w:val="00EC0AA5"/>
    <w:rsid w:val="00EC0E4B"/>
    <w:rsid w:val="00EC0FA5"/>
    <w:rsid w:val="00EC100D"/>
    <w:rsid w:val="00EC10FC"/>
    <w:rsid w:val="00EC1309"/>
    <w:rsid w:val="00EC142A"/>
    <w:rsid w:val="00EC1466"/>
    <w:rsid w:val="00EC14B0"/>
    <w:rsid w:val="00EC1CB2"/>
    <w:rsid w:val="00EC1CEA"/>
    <w:rsid w:val="00EC204E"/>
    <w:rsid w:val="00EC2221"/>
    <w:rsid w:val="00EC23C1"/>
    <w:rsid w:val="00EC249E"/>
    <w:rsid w:val="00EC29EE"/>
    <w:rsid w:val="00EC2AE8"/>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432"/>
    <w:rsid w:val="00EC4700"/>
    <w:rsid w:val="00EC48A4"/>
    <w:rsid w:val="00EC4904"/>
    <w:rsid w:val="00EC4D8A"/>
    <w:rsid w:val="00EC4DF6"/>
    <w:rsid w:val="00EC5156"/>
    <w:rsid w:val="00EC51E1"/>
    <w:rsid w:val="00EC53E1"/>
    <w:rsid w:val="00EC5496"/>
    <w:rsid w:val="00EC55FA"/>
    <w:rsid w:val="00EC5658"/>
    <w:rsid w:val="00EC5C4F"/>
    <w:rsid w:val="00EC5C50"/>
    <w:rsid w:val="00EC5F2F"/>
    <w:rsid w:val="00EC62EE"/>
    <w:rsid w:val="00EC651E"/>
    <w:rsid w:val="00EC65E5"/>
    <w:rsid w:val="00EC664C"/>
    <w:rsid w:val="00EC6657"/>
    <w:rsid w:val="00EC66C6"/>
    <w:rsid w:val="00EC692E"/>
    <w:rsid w:val="00EC6B6B"/>
    <w:rsid w:val="00EC6FB0"/>
    <w:rsid w:val="00EC7365"/>
    <w:rsid w:val="00EC7374"/>
    <w:rsid w:val="00EC73A4"/>
    <w:rsid w:val="00EC745E"/>
    <w:rsid w:val="00EC771E"/>
    <w:rsid w:val="00EC775C"/>
    <w:rsid w:val="00EC7C5D"/>
    <w:rsid w:val="00EC7D0C"/>
    <w:rsid w:val="00EC7EAF"/>
    <w:rsid w:val="00EC7EB5"/>
    <w:rsid w:val="00ED01E5"/>
    <w:rsid w:val="00ED037C"/>
    <w:rsid w:val="00ED04DE"/>
    <w:rsid w:val="00ED0527"/>
    <w:rsid w:val="00ED07CB"/>
    <w:rsid w:val="00ED0954"/>
    <w:rsid w:val="00ED0F2D"/>
    <w:rsid w:val="00ED0FCE"/>
    <w:rsid w:val="00ED1232"/>
    <w:rsid w:val="00ED1327"/>
    <w:rsid w:val="00ED16F5"/>
    <w:rsid w:val="00ED188E"/>
    <w:rsid w:val="00ED1C32"/>
    <w:rsid w:val="00ED1C54"/>
    <w:rsid w:val="00ED1CF0"/>
    <w:rsid w:val="00ED1E9F"/>
    <w:rsid w:val="00ED213E"/>
    <w:rsid w:val="00ED2415"/>
    <w:rsid w:val="00ED2491"/>
    <w:rsid w:val="00ED27C3"/>
    <w:rsid w:val="00ED2A61"/>
    <w:rsid w:val="00ED2A93"/>
    <w:rsid w:val="00ED2AE2"/>
    <w:rsid w:val="00ED2C5A"/>
    <w:rsid w:val="00ED2C8E"/>
    <w:rsid w:val="00ED3276"/>
    <w:rsid w:val="00ED333B"/>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8DA"/>
    <w:rsid w:val="00ED5B0C"/>
    <w:rsid w:val="00ED5BAA"/>
    <w:rsid w:val="00ED5DAF"/>
    <w:rsid w:val="00ED5F0E"/>
    <w:rsid w:val="00ED614C"/>
    <w:rsid w:val="00ED6B00"/>
    <w:rsid w:val="00ED6D08"/>
    <w:rsid w:val="00ED6D4A"/>
    <w:rsid w:val="00ED6ED6"/>
    <w:rsid w:val="00ED6F9D"/>
    <w:rsid w:val="00ED700D"/>
    <w:rsid w:val="00ED721A"/>
    <w:rsid w:val="00ED734E"/>
    <w:rsid w:val="00ED738C"/>
    <w:rsid w:val="00ED7596"/>
    <w:rsid w:val="00ED770C"/>
    <w:rsid w:val="00ED77A8"/>
    <w:rsid w:val="00ED77F4"/>
    <w:rsid w:val="00ED7918"/>
    <w:rsid w:val="00ED7F3E"/>
    <w:rsid w:val="00ED7FD3"/>
    <w:rsid w:val="00EE0229"/>
    <w:rsid w:val="00EE05BF"/>
    <w:rsid w:val="00EE0603"/>
    <w:rsid w:val="00EE09D0"/>
    <w:rsid w:val="00EE0E5D"/>
    <w:rsid w:val="00EE11C2"/>
    <w:rsid w:val="00EE16D5"/>
    <w:rsid w:val="00EE1A74"/>
    <w:rsid w:val="00EE1DA7"/>
    <w:rsid w:val="00EE2178"/>
    <w:rsid w:val="00EE276E"/>
    <w:rsid w:val="00EE2934"/>
    <w:rsid w:val="00EE29E1"/>
    <w:rsid w:val="00EE2A61"/>
    <w:rsid w:val="00EE2B52"/>
    <w:rsid w:val="00EE2BE6"/>
    <w:rsid w:val="00EE3090"/>
    <w:rsid w:val="00EE31AA"/>
    <w:rsid w:val="00EE3663"/>
    <w:rsid w:val="00EE3B83"/>
    <w:rsid w:val="00EE3CCD"/>
    <w:rsid w:val="00EE4127"/>
    <w:rsid w:val="00EE41C4"/>
    <w:rsid w:val="00EE41DF"/>
    <w:rsid w:val="00EE421C"/>
    <w:rsid w:val="00EE43FE"/>
    <w:rsid w:val="00EE4568"/>
    <w:rsid w:val="00EE46BE"/>
    <w:rsid w:val="00EE4A46"/>
    <w:rsid w:val="00EE4B6B"/>
    <w:rsid w:val="00EE514A"/>
    <w:rsid w:val="00EE51D3"/>
    <w:rsid w:val="00EE52F2"/>
    <w:rsid w:val="00EE54AF"/>
    <w:rsid w:val="00EE55AF"/>
    <w:rsid w:val="00EE5630"/>
    <w:rsid w:val="00EE568B"/>
    <w:rsid w:val="00EE5691"/>
    <w:rsid w:val="00EE57F8"/>
    <w:rsid w:val="00EE590F"/>
    <w:rsid w:val="00EE5A27"/>
    <w:rsid w:val="00EE5AB8"/>
    <w:rsid w:val="00EE5F88"/>
    <w:rsid w:val="00EE5FCC"/>
    <w:rsid w:val="00EE62F1"/>
    <w:rsid w:val="00EE6419"/>
    <w:rsid w:val="00EE647F"/>
    <w:rsid w:val="00EE6785"/>
    <w:rsid w:val="00EE67FB"/>
    <w:rsid w:val="00EE6A1C"/>
    <w:rsid w:val="00EE6B4A"/>
    <w:rsid w:val="00EE6B71"/>
    <w:rsid w:val="00EE6CC6"/>
    <w:rsid w:val="00EE6DDE"/>
    <w:rsid w:val="00EE6E77"/>
    <w:rsid w:val="00EE7168"/>
    <w:rsid w:val="00EE71B3"/>
    <w:rsid w:val="00EE7213"/>
    <w:rsid w:val="00EE739A"/>
    <w:rsid w:val="00EE7531"/>
    <w:rsid w:val="00EE7597"/>
    <w:rsid w:val="00EE76A9"/>
    <w:rsid w:val="00EE799E"/>
    <w:rsid w:val="00EE7AD3"/>
    <w:rsid w:val="00EE7B43"/>
    <w:rsid w:val="00EE7CA8"/>
    <w:rsid w:val="00EE7D30"/>
    <w:rsid w:val="00EE7FA7"/>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B08"/>
    <w:rsid w:val="00EF1F32"/>
    <w:rsid w:val="00EF1FCB"/>
    <w:rsid w:val="00EF1FEF"/>
    <w:rsid w:val="00EF21C3"/>
    <w:rsid w:val="00EF25D9"/>
    <w:rsid w:val="00EF2902"/>
    <w:rsid w:val="00EF2957"/>
    <w:rsid w:val="00EF2BC5"/>
    <w:rsid w:val="00EF2C14"/>
    <w:rsid w:val="00EF2E6B"/>
    <w:rsid w:val="00EF2EF8"/>
    <w:rsid w:val="00EF3554"/>
    <w:rsid w:val="00EF3993"/>
    <w:rsid w:val="00EF3B73"/>
    <w:rsid w:val="00EF4099"/>
    <w:rsid w:val="00EF431E"/>
    <w:rsid w:val="00EF43B4"/>
    <w:rsid w:val="00EF44CD"/>
    <w:rsid w:val="00EF4504"/>
    <w:rsid w:val="00EF450D"/>
    <w:rsid w:val="00EF47C9"/>
    <w:rsid w:val="00EF4ADB"/>
    <w:rsid w:val="00EF4DC7"/>
    <w:rsid w:val="00EF4F4A"/>
    <w:rsid w:val="00EF515B"/>
    <w:rsid w:val="00EF516D"/>
    <w:rsid w:val="00EF52F4"/>
    <w:rsid w:val="00EF5391"/>
    <w:rsid w:val="00EF54D1"/>
    <w:rsid w:val="00EF56B7"/>
    <w:rsid w:val="00EF58ED"/>
    <w:rsid w:val="00EF5A01"/>
    <w:rsid w:val="00EF5BDB"/>
    <w:rsid w:val="00EF5D01"/>
    <w:rsid w:val="00EF5D61"/>
    <w:rsid w:val="00EF609C"/>
    <w:rsid w:val="00EF60BE"/>
    <w:rsid w:val="00EF6526"/>
    <w:rsid w:val="00EF67BB"/>
    <w:rsid w:val="00EF6883"/>
    <w:rsid w:val="00EF6A05"/>
    <w:rsid w:val="00EF6A3A"/>
    <w:rsid w:val="00EF6DE4"/>
    <w:rsid w:val="00EF6DEE"/>
    <w:rsid w:val="00EF702C"/>
    <w:rsid w:val="00EF712F"/>
    <w:rsid w:val="00EF7195"/>
    <w:rsid w:val="00EF7201"/>
    <w:rsid w:val="00EF72F9"/>
    <w:rsid w:val="00EF74FB"/>
    <w:rsid w:val="00EF79FF"/>
    <w:rsid w:val="00EF7D9D"/>
    <w:rsid w:val="00EF7EB4"/>
    <w:rsid w:val="00EF7F9D"/>
    <w:rsid w:val="00F0007D"/>
    <w:rsid w:val="00F0021E"/>
    <w:rsid w:val="00F0030E"/>
    <w:rsid w:val="00F00542"/>
    <w:rsid w:val="00F006F1"/>
    <w:rsid w:val="00F009A5"/>
    <w:rsid w:val="00F00C50"/>
    <w:rsid w:val="00F00CD1"/>
    <w:rsid w:val="00F0121F"/>
    <w:rsid w:val="00F01655"/>
    <w:rsid w:val="00F01E41"/>
    <w:rsid w:val="00F01E6B"/>
    <w:rsid w:val="00F023E2"/>
    <w:rsid w:val="00F0241C"/>
    <w:rsid w:val="00F02681"/>
    <w:rsid w:val="00F02CB2"/>
    <w:rsid w:val="00F031EE"/>
    <w:rsid w:val="00F0331E"/>
    <w:rsid w:val="00F036FF"/>
    <w:rsid w:val="00F03784"/>
    <w:rsid w:val="00F03922"/>
    <w:rsid w:val="00F03ACB"/>
    <w:rsid w:val="00F03C51"/>
    <w:rsid w:val="00F03DF4"/>
    <w:rsid w:val="00F04044"/>
    <w:rsid w:val="00F04405"/>
    <w:rsid w:val="00F0473A"/>
    <w:rsid w:val="00F047E5"/>
    <w:rsid w:val="00F049B5"/>
    <w:rsid w:val="00F049DE"/>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706E"/>
    <w:rsid w:val="00F070FC"/>
    <w:rsid w:val="00F073C2"/>
    <w:rsid w:val="00F07410"/>
    <w:rsid w:val="00F07601"/>
    <w:rsid w:val="00F076A9"/>
    <w:rsid w:val="00F0780D"/>
    <w:rsid w:val="00F07830"/>
    <w:rsid w:val="00F07E40"/>
    <w:rsid w:val="00F07F39"/>
    <w:rsid w:val="00F100B9"/>
    <w:rsid w:val="00F1012B"/>
    <w:rsid w:val="00F10288"/>
    <w:rsid w:val="00F10373"/>
    <w:rsid w:val="00F10AE4"/>
    <w:rsid w:val="00F10B25"/>
    <w:rsid w:val="00F10CB9"/>
    <w:rsid w:val="00F10EA4"/>
    <w:rsid w:val="00F110A5"/>
    <w:rsid w:val="00F110CD"/>
    <w:rsid w:val="00F110D5"/>
    <w:rsid w:val="00F111BC"/>
    <w:rsid w:val="00F1162E"/>
    <w:rsid w:val="00F11A19"/>
    <w:rsid w:val="00F11C36"/>
    <w:rsid w:val="00F1215B"/>
    <w:rsid w:val="00F12351"/>
    <w:rsid w:val="00F123E4"/>
    <w:rsid w:val="00F12624"/>
    <w:rsid w:val="00F12629"/>
    <w:rsid w:val="00F126F8"/>
    <w:rsid w:val="00F12785"/>
    <w:rsid w:val="00F12842"/>
    <w:rsid w:val="00F128DF"/>
    <w:rsid w:val="00F12A39"/>
    <w:rsid w:val="00F12C39"/>
    <w:rsid w:val="00F132D1"/>
    <w:rsid w:val="00F13769"/>
    <w:rsid w:val="00F13991"/>
    <w:rsid w:val="00F13A3D"/>
    <w:rsid w:val="00F13C4E"/>
    <w:rsid w:val="00F142EE"/>
    <w:rsid w:val="00F144B7"/>
    <w:rsid w:val="00F14868"/>
    <w:rsid w:val="00F14A34"/>
    <w:rsid w:val="00F14A6C"/>
    <w:rsid w:val="00F14FE2"/>
    <w:rsid w:val="00F150BB"/>
    <w:rsid w:val="00F1514C"/>
    <w:rsid w:val="00F15193"/>
    <w:rsid w:val="00F15270"/>
    <w:rsid w:val="00F15666"/>
    <w:rsid w:val="00F15AEE"/>
    <w:rsid w:val="00F15C6E"/>
    <w:rsid w:val="00F160D3"/>
    <w:rsid w:val="00F16739"/>
    <w:rsid w:val="00F167DE"/>
    <w:rsid w:val="00F168AC"/>
    <w:rsid w:val="00F16C50"/>
    <w:rsid w:val="00F16DE2"/>
    <w:rsid w:val="00F171F6"/>
    <w:rsid w:val="00F17476"/>
    <w:rsid w:val="00F177D3"/>
    <w:rsid w:val="00F17DA7"/>
    <w:rsid w:val="00F17EE9"/>
    <w:rsid w:val="00F204B9"/>
    <w:rsid w:val="00F2052B"/>
    <w:rsid w:val="00F2086A"/>
    <w:rsid w:val="00F20A40"/>
    <w:rsid w:val="00F20B8C"/>
    <w:rsid w:val="00F20C2E"/>
    <w:rsid w:val="00F20E4C"/>
    <w:rsid w:val="00F20F6C"/>
    <w:rsid w:val="00F211EC"/>
    <w:rsid w:val="00F21C37"/>
    <w:rsid w:val="00F21D24"/>
    <w:rsid w:val="00F21F0A"/>
    <w:rsid w:val="00F22183"/>
    <w:rsid w:val="00F2221E"/>
    <w:rsid w:val="00F2245F"/>
    <w:rsid w:val="00F2260F"/>
    <w:rsid w:val="00F22A78"/>
    <w:rsid w:val="00F22ACC"/>
    <w:rsid w:val="00F22C82"/>
    <w:rsid w:val="00F22CB1"/>
    <w:rsid w:val="00F23243"/>
    <w:rsid w:val="00F2332A"/>
    <w:rsid w:val="00F233F9"/>
    <w:rsid w:val="00F235CB"/>
    <w:rsid w:val="00F237BE"/>
    <w:rsid w:val="00F23891"/>
    <w:rsid w:val="00F239C6"/>
    <w:rsid w:val="00F23B7C"/>
    <w:rsid w:val="00F23BD7"/>
    <w:rsid w:val="00F23C09"/>
    <w:rsid w:val="00F23E64"/>
    <w:rsid w:val="00F23FC2"/>
    <w:rsid w:val="00F242AD"/>
    <w:rsid w:val="00F242B8"/>
    <w:rsid w:val="00F24414"/>
    <w:rsid w:val="00F2479E"/>
    <w:rsid w:val="00F247F2"/>
    <w:rsid w:val="00F24B6B"/>
    <w:rsid w:val="00F24E5F"/>
    <w:rsid w:val="00F25128"/>
    <w:rsid w:val="00F2518F"/>
    <w:rsid w:val="00F25235"/>
    <w:rsid w:val="00F252A8"/>
    <w:rsid w:val="00F255D3"/>
    <w:rsid w:val="00F255D9"/>
    <w:rsid w:val="00F2562C"/>
    <w:rsid w:val="00F25724"/>
    <w:rsid w:val="00F25BAA"/>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D04"/>
    <w:rsid w:val="00F27EDE"/>
    <w:rsid w:val="00F27FA6"/>
    <w:rsid w:val="00F3013B"/>
    <w:rsid w:val="00F3016A"/>
    <w:rsid w:val="00F304B5"/>
    <w:rsid w:val="00F30570"/>
    <w:rsid w:val="00F30B5C"/>
    <w:rsid w:val="00F3132A"/>
    <w:rsid w:val="00F3146A"/>
    <w:rsid w:val="00F31638"/>
    <w:rsid w:val="00F317A2"/>
    <w:rsid w:val="00F31AB9"/>
    <w:rsid w:val="00F31BEC"/>
    <w:rsid w:val="00F31D56"/>
    <w:rsid w:val="00F31EDA"/>
    <w:rsid w:val="00F320F1"/>
    <w:rsid w:val="00F32245"/>
    <w:rsid w:val="00F32285"/>
    <w:rsid w:val="00F32298"/>
    <w:rsid w:val="00F32709"/>
    <w:rsid w:val="00F327DD"/>
    <w:rsid w:val="00F32A7A"/>
    <w:rsid w:val="00F32ED7"/>
    <w:rsid w:val="00F32FDC"/>
    <w:rsid w:val="00F3322B"/>
    <w:rsid w:val="00F332E6"/>
    <w:rsid w:val="00F3358E"/>
    <w:rsid w:val="00F336CC"/>
    <w:rsid w:val="00F33983"/>
    <w:rsid w:val="00F33DC8"/>
    <w:rsid w:val="00F33E10"/>
    <w:rsid w:val="00F34038"/>
    <w:rsid w:val="00F34444"/>
    <w:rsid w:val="00F346B9"/>
    <w:rsid w:val="00F34742"/>
    <w:rsid w:val="00F347B5"/>
    <w:rsid w:val="00F348C4"/>
    <w:rsid w:val="00F34A46"/>
    <w:rsid w:val="00F34B41"/>
    <w:rsid w:val="00F34DC9"/>
    <w:rsid w:val="00F34DE2"/>
    <w:rsid w:val="00F35341"/>
    <w:rsid w:val="00F35446"/>
    <w:rsid w:val="00F35498"/>
    <w:rsid w:val="00F35852"/>
    <w:rsid w:val="00F35E2B"/>
    <w:rsid w:val="00F35E78"/>
    <w:rsid w:val="00F360A9"/>
    <w:rsid w:val="00F360EF"/>
    <w:rsid w:val="00F36469"/>
    <w:rsid w:val="00F36743"/>
    <w:rsid w:val="00F36951"/>
    <w:rsid w:val="00F36AF7"/>
    <w:rsid w:val="00F36CDC"/>
    <w:rsid w:val="00F3734C"/>
    <w:rsid w:val="00F374AB"/>
    <w:rsid w:val="00F37867"/>
    <w:rsid w:val="00F378F1"/>
    <w:rsid w:val="00F37C31"/>
    <w:rsid w:val="00F37EF2"/>
    <w:rsid w:val="00F37F86"/>
    <w:rsid w:val="00F37FE5"/>
    <w:rsid w:val="00F401AA"/>
    <w:rsid w:val="00F403A1"/>
    <w:rsid w:val="00F403DB"/>
    <w:rsid w:val="00F40638"/>
    <w:rsid w:val="00F4065A"/>
    <w:rsid w:val="00F407D4"/>
    <w:rsid w:val="00F40C66"/>
    <w:rsid w:val="00F40F1E"/>
    <w:rsid w:val="00F40FC0"/>
    <w:rsid w:val="00F41CC6"/>
    <w:rsid w:val="00F42048"/>
    <w:rsid w:val="00F42493"/>
    <w:rsid w:val="00F425D2"/>
    <w:rsid w:val="00F4275C"/>
    <w:rsid w:val="00F427E5"/>
    <w:rsid w:val="00F42A7E"/>
    <w:rsid w:val="00F42E34"/>
    <w:rsid w:val="00F432B9"/>
    <w:rsid w:val="00F4341A"/>
    <w:rsid w:val="00F43428"/>
    <w:rsid w:val="00F434B2"/>
    <w:rsid w:val="00F43894"/>
    <w:rsid w:val="00F43B82"/>
    <w:rsid w:val="00F43B96"/>
    <w:rsid w:val="00F43EDA"/>
    <w:rsid w:val="00F43FAE"/>
    <w:rsid w:val="00F43FD4"/>
    <w:rsid w:val="00F4414F"/>
    <w:rsid w:val="00F44731"/>
    <w:rsid w:val="00F449B6"/>
    <w:rsid w:val="00F44A62"/>
    <w:rsid w:val="00F44BE7"/>
    <w:rsid w:val="00F45323"/>
    <w:rsid w:val="00F45332"/>
    <w:rsid w:val="00F45692"/>
    <w:rsid w:val="00F45693"/>
    <w:rsid w:val="00F45960"/>
    <w:rsid w:val="00F45A32"/>
    <w:rsid w:val="00F45DEA"/>
    <w:rsid w:val="00F45F9A"/>
    <w:rsid w:val="00F460B4"/>
    <w:rsid w:val="00F4638F"/>
    <w:rsid w:val="00F4692F"/>
    <w:rsid w:val="00F46B43"/>
    <w:rsid w:val="00F46CC3"/>
    <w:rsid w:val="00F46D7F"/>
    <w:rsid w:val="00F46DC0"/>
    <w:rsid w:val="00F46FA2"/>
    <w:rsid w:val="00F47008"/>
    <w:rsid w:val="00F47391"/>
    <w:rsid w:val="00F4769A"/>
    <w:rsid w:val="00F47818"/>
    <w:rsid w:val="00F4790F"/>
    <w:rsid w:val="00F47A50"/>
    <w:rsid w:val="00F47B50"/>
    <w:rsid w:val="00F47CF3"/>
    <w:rsid w:val="00F47E19"/>
    <w:rsid w:val="00F47F03"/>
    <w:rsid w:val="00F5031B"/>
    <w:rsid w:val="00F50389"/>
    <w:rsid w:val="00F503D8"/>
    <w:rsid w:val="00F505C0"/>
    <w:rsid w:val="00F508E3"/>
    <w:rsid w:val="00F50C37"/>
    <w:rsid w:val="00F50CF2"/>
    <w:rsid w:val="00F5174E"/>
    <w:rsid w:val="00F519CF"/>
    <w:rsid w:val="00F51A20"/>
    <w:rsid w:val="00F51AE6"/>
    <w:rsid w:val="00F51B8A"/>
    <w:rsid w:val="00F51DD1"/>
    <w:rsid w:val="00F51DDE"/>
    <w:rsid w:val="00F51EC8"/>
    <w:rsid w:val="00F52156"/>
    <w:rsid w:val="00F52339"/>
    <w:rsid w:val="00F523B0"/>
    <w:rsid w:val="00F525BE"/>
    <w:rsid w:val="00F5277A"/>
    <w:rsid w:val="00F527A9"/>
    <w:rsid w:val="00F52837"/>
    <w:rsid w:val="00F529B8"/>
    <w:rsid w:val="00F529D8"/>
    <w:rsid w:val="00F52C5B"/>
    <w:rsid w:val="00F52CFB"/>
    <w:rsid w:val="00F52E76"/>
    <w:rsid w:val="00F531F5"/>
    <w:rsid w:val="00F53275"/>
    <w:rsid w:val="00F532E8"/>
    <w:rsid w:val="00F532FF"/>
    <w:rsid w:val="00F537EA"/>
    <w:rsid w:val="00F537FF"/>
    <w:rsid w:val="00F53885"/>
    <w:rsid w:val="00F539BA"/>
    <w:rsid w:val="00F53A12"/>
    <w:rsid w:val="00F5415E"/>
    <w:rsid w:val="00F54331"/>
    <w:rsid w:val="00F543F7"/>
    <w:rsid w:val="00F54865"/>
    <w:rsid w:val="00F548C5"/>
    <w:rsid w:val="00F5490D"/>
    <w:rsid w:val="00F54D4E"/>
    <w:rsid w:val="00F54E36"/>
    <w:rsid w:val="00F54EC3"/>
    <w:rsid w:val="00F554AB"/>
    <w:rsid w:val="00F55536"/>
    <w:rsid w:val="00F55791"/>
    <w:rsid w:val="00F55DC2"/>
    <w:rsid w:val="00F55F5E"/>
    <w:rsid w:val="00F56031"/>
    <w:rsid w:val="00F560BA"/>
    <w:rsid w:val="00F560FE"/>
    <w:rsid w:val="00F5686A"/>
    <w:rsid w:val="00F56970"/>
    <w:rsid w:val="00F56A00"/>
    <w:rsid w:val="00F56F29"/>
    <w:rsid w:val="00F5721E"/>
    <w:rsid w:val="00F57241"/>
    <w:rsid w:val="00F57B87"/>
    <w:rsid w:val="00F600A8"/>
    <w:rsid w:val="00F601A5"/>
    <w:rsid w:val="00F6034A"/>
    <w:rsid w:val="00F604CB"/>
    <w:rsid w:val="00F6054A"/>
    <w:rsid w:val="00F6071C"/>
    <w:rsid w:val="00F608C9"/>
    <w:rsid w:val="00F60A32"/>
    <w:rsid w:val="00F60BC4"/>
    <w:rsid w:val="00F60C6E"/>
    <w:rsid w:val="00F60CD6"/>
    <w:rsid w:val="00F6111C"/>
    <w:rsid w:val="00F61207"/>
    <w:rsid w:val="00F612BC"/>
    <w:rsid w:val="00F614C0"/>
    <w:rsid w:val="00F61622"/>
    <w:rsid w:val="00F61647"/>
    <w:rsid w:val="00F61908"/>
    <w:rsid w:val="00F61E9C"/>
    <w:rsid w:val="00F61FC4"/>
    <w:rsid w:val="00F62090"/>
    <w:rsid w:val="00F6226B"/>
    <w:rsid w:val="00F625D2"/>
    <w:rsid w:val="00F627DC"/>
    <w:rsid w:val="00F6299F"/>
    <w:rsid w:val="00F62C92"/>
    <w:rsid w:val="00F62E4F"/>
    <w:rsid w:val="00F634A3"/>
    <w:rsid w:val="00F63578"/>
    <w:rsid w:val="00F63754"/>
    <w:rsid w:val="00F638AE"/>
    <w:rsid w:val="00F63B30"/>
    <w:rsid w:val="00F63B83"/>
    <w:rsid w:val="00F63B96"/>
    <w:rsid w:val="00F63CEC"/>
    <w:rsid w:val="00F63D87"/>
    <w:rsid w:val="00F6406A"/>
    <w:rsid w:val="00F64279"/>
    <w:rsid w:val="00F643F1"/>
    <w:rsid w:val="00F64660"/>
    <w:rsid w:val="00F647FB"/>
    <w:rsid w:val="00F648F8"/>
    <w:rsid w:val="00F64CD2"/>
    <w:rsid w:val="00F64F18"/>
    <w:rsid w:val="00F650DD"/>
    <w:rsid w:val="00F652F8"/>
    <w:rsid w:val="00F653BE"/>
    <w:rsid w:val="00F653D1"/>
    <w:rsid w:val="00F65736"/>
    <w:rsid w:val="00F657CF"/>
    <w:rsid w:val="00F65808"/>
    <w:rsid w:val="00F6587D"/>
    <w:rsid w:val="00F659F5"/>
    <w:rsid w:val="00F65D01"/>
    <w:rsid w:val="00F65DA4"/>
    <w:rsid w:val="00F65FE1"/>
    <w:rsid w:val="00F662CF"/>
    <w:rsid w:val="00F66381"/>
    <w:rsid w:val="00F668C1"/>
    <w:rsid w:val="00F66A00"/>
    <w:rsid w:val="00F66A15"/>
    <w:rsid w:val="00F66AC5"/>
    <w:rsid w:val="00F66B16"/>
    <w:rsid w:val="00F66B36"/>
    <w:rsid w:val="00F66C8D"/>
    <w:rsid w:val="00F66CE2"/>
    <w:rsid w:val="00F66CFB"/>
    <w:rsid w:val="00F67107"/>
    <w:rsid w:val="00F671FA"/>
    <w:rsid w:val="00F672F1"/>
    <w:rsid w:val="00F67316"/>
    <w:rsid w:val="00F67378"/>
    <w:rsid w:val="00F67393"/>
    <w:rsid w:val="00F674ED"/>
    <w:rsid w:val="00F67782"/>
    <w:rsid w:val="00F67874"/>
    <w:rsid w:val="00F67AFF"/>
    <w:rsid w:val="00F67EDD"/>
    <w:rsid w:val="00F70319"/>
    <w:rsid w:val="00F70333"/>
    <w:rsid w:val="00F70485"/>
    <w:rsid w:val="00F70719"/>
    <w:rsid w:val="00F70970"/>
    <w:rsid w:val="00F709A4"/>
    <w:rsid w:val="00F70B40"/>
    <w:rsid w:val="00F70C73"/>
    <w:rsid w:val="00F70CA9"/>
    <w:rsid w:val="00F70E92"/>
    <w:rsid w:val="00F713A3"/>
    <w:rsid w:val="00F713E9"/>
    <w:rsid w:val="00F71946"/>
    <w:rsid w:val="00F71969"/>
    <w:rsid w:val="00F71A8F"/>
    <w:rsid w:val="00F71C1E"/>
    <w:rsid w:val="00F71C2D"/>
    <w:rsid w:val="00F71DB3"/>
    <w:rsid w:val="00F71E16"/>
    <w:rsid w:val="00F72091"/>
    <w:rsid w:val="00F7214E"/>
    <w:rsid w:val="00F724CE"/>
    <w:rsid w:val="00F7284C"/>
    <w:rsid w:val="00F72A77"/>
    <w:rsid w:val="00F72B2F"/>
    <w:rsid w:val="00F72B7C"/>
    <w:rsid w:val="00F72C8C"/>
    <w:rsid w:val="00F72F3F"/>
    <w:rsid w:val="00F73606"/>
    <w:rsid w:val="00F73BD9"/>
    <w:rsid w:val="00F73D2B"/>
    <w:rsid w:val="00F7402C"/>
    <w:rsid w:val="00F744B5"/>
    <w:rsid w:val="00F74707"/>
    <w:rsid w:val="00F74955"/>
    <w:rsid w:val="00F7495C"/>
    <w:rsid w:val="00F74A27"/>
    <w:rsid w:val="00F74A44"/>
    <w:rsid w:val="00F74D88"/>
    <w:rsid w:val="00F750DB"/>
    <w:rsid w:val="00F751DD"/>
    <w:rsid w:val="00F75330"/>
    <w:rsid w:val="00F755D2"/>
    <w:rsid w:val="00F75B66"/>
    <w:rsid w:val="00F760E4"/>
    <w:rsid w:val="00F76365"/>
    <w:rsid w:val="00F76560"/>
    <w:rsid w:val="00F767DF"/>
    <w:rsid w:val="00F76945"/>
    <w:rsid w:val="00F76BD9"/>
    <w:rsid w:val="00F76CC5"/>
    <w:rsid w:val="00F7707C"/>
    <w:rsid w:val="00F77249"/>
    <w:rsid w:val="00F77299"/>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E0"/>
    <w:rsid w:val="00F8114F"/>
    <w:rsid w:val="00F81197"/>
    <w:rsid w:val="00F81214"/>
    <w:rsid w:val="00F81332"/>
    <w:rsid w:val="00F81387"/>
    <w:rsid w:val="00F813FA"/>
    <w:rsid w:val="00F81644"/>
    <w:rsid w:val="00F816CA"/>
    <w:rsid w:val="00F817B8"/>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61"/>
    <w:rsid w:val="00F8319E"/>
    <w:rsid w:val="00F83226"/>
    <w:rsid w:val="00F8351A"/>
    <w:rsid w:val="00F83871"/>
    <w:rsid w:val="00F839FC"/>
    <w:rsid w:val="00F83B28"/>
    <w:rsid w:val="00F83B94"/>
    <w:rsid w:val="00F841FB"/>
    <w:rsid w:val="00F84421"/>
    <w:rsid w:val="00F8449B"/>
    <w:rsid w:val="00F845DB"/>
    <w:rsid w:val="00F84B44"/>
    <w:rsid w:val="00F84C6B"/>
    <w:rsid w:val="00F84C8F"/>
    <w:rsid w:val="00F84CEB"/>
    <w:rsid w:val="00F84DF2"/>
    <w:rsid w:val="00F84EF6"/>
    <w:rsid w:val="00F84F33"/>
    <w:rsid w:val="00F85691"/>
    <w:rsid w:val="00F8589F"/>
    <w:rsid w:val="00F85F3F"/>
    <w:rsid w:val="00F862F1"/>
    <w:rsid w:val="00F866D1"/>
    <w:rsid w:val="00F86749"/>
    <w:rsid w:val="00F86A33"/>
    <w:rsid w:val="00F86E97"/>
    <w:rsid w:val="00F87032"/>
    <w:rsid w:val="00F87094"/>
    <w:rsid w:val="00F87138"/>
    <w:rsid w:val="00F8746F"/>
    <w:rsid w:val="00F8760B"/>
    <w:rsid w:val="00F87612"/>
    <w:rsid w:val="00F87954"/>
    <w:rsid w:val="00F87AB3"/>
    <w:rsid w:val="00F87B07"/>
    <w:rsid w:val="00F87D40"/>
    <w:rsid w:val="00F87E2C"/>
    <w:rsid w:val="00F9054D"/>
    <w:rsid w:val="00F90CB5"/>
    <w:rsid w:val="00F913DC"/>
    <w:rsid w:val="00F91504"/>
    <w:rsid w:val="00F91570"/>
    <w:rsid w:val="00F91723"/>
    <w:rsid w:val="00F919DF"/>
    <w:rsid w:val="00F91CB2"/>
    <w:rsid w:val="00F91DDA"/>
    <w:rsid w:val="00F91DDE"/>
    <w:rsid w:val="00F92181"/>
    <w:rsid w:val="00F92620"/>
    <w:rsid w:val="00F9285D"/>
    <w:rsid w:val="00F92876"/>
    <w:rsid w:val="00F92C42"/>
    <w:rsid w:val="00F92E82"/>
    <w:rsid w:val="00F9310D"/>
    <w:rsid w:val="00F93199"/>
    <w:rsid w:val="00F933F2"/>
    <w:rsid w:val="00F93881"/>
    <w:rsid w:val="00F9397A"/>
    <w:rsid w:val="00F93A37"/>
    <w:rsid w:val="00F93AB2"/>
    <w:rsid w:val="00F93CC5"/>
    <w:rsid w:val="00F94182"/>
    <w:rsid w:val="00F9431F"/>
    <w:rsid w:val="00F944D9"/>
    <w:rsid w:val="00F947BC"/>
    <w:rsid w:val="00F9481B"/>
    <w:rsid w:val="00F94A0D"/>
    <w:rsid w:val="00F94B96"/>
    <w:rsid w:val="00F94D31"/>
    <w:rsid w:val="00F94DB3"/>
    <w:rsid w:val="00F9553B"/>
    <w:rsid w:val="00F9595F"/>
    <w:rsid w:val="00F95A5F"/>
    <w:rsid w:val="00F95B35"/>
    <w:rsid w:val="00F95D52"/>
    <w:rsid w:val="00F95EF5"/>
    <w:rsid w:val="00F95F34"/>
    <w:rsid w:val="00F95F9E"/>
    <w:rsid w:val="00F961F6"/>
    <w:rsid w:val="00F96500"/>
    <w:rsid w:val="00F96514"/>
    <w:rsid w:val="00F96596"/>
    <w:rsid w:val="00F96663"/>
    <w:rsid w:val="00F96C87"/>
    <w:rsid w:val="00F96E17"/>
    <w:rsid w:val="00F977BE"/>
    <w:rsid w:val="00F97A83"/>
    <w:rsid w:val="00F97DFD"/>
    <w:rsid w:val="00FA01F7"/>
    <w:rsid w:val="00FA0287"/>
    <w:rsid w:val="00FA0516"/>
    <w:rsid w:val="00FA08DA"/>
    <w:rsid w:val="00FA1089"/>
    <w:rsid w:val="00FA10F6"/>
    <w:rsid w:val="00FA14BD"/>
    <w:rsid w:val="00FA1EDB"/>
    <w:rsid w:val="00FA1FC3"/>
    <w:rsid w:val="00FA1FC4"/>
    <w:rsid w:val="00FA22BD"/>
    <w:rsid w:val="00FA23FB"/>
    <w:rsid w:val="00FA2756"/>
    <w:rsid w:val="00FA2C35"/>
    <w:rsid w:val="00FA2EA0"/>
    <w:rsid w:val="00FA2FA9"/>
    <w:rsid w:val="00FA303E"/>
    <w:rsid w:val="00FA31D1"/>
    <w:rsid w:val="00FA31E7"/>
    <w:rsid w:val="00FA3CF3"/>
    <w:rsid w:val="00FA3DC3"/>
    <w:rsid w:val="00FA4043"/>
    <w:rsid w:val="00FA413A"/>
    <w:rsid w:val="00FA4144"/>
    <w:rsid w:val="00FA4409"/>
    <w:rsid w:val="00FA4661"/>
    <w:rsid w:val="00FA4DDF"/>
    <w:rsid w:val="00FA4EB0"/>
    <w:rsid w:val="00FA5187"/>
    <w:rsid w:val="00FA527B"/>
    <w:rsid w:val="00FA52D3"/>
    <w:rsid w:val="00FA5412"/>
    <w:rsid w:val="00FA580A"/>
    <w:rsid w:val="00FA5C71"/>
    <w:rsid w:val="00FA5CF1"/>
    <w:rsid w:val="00FA5ED3"/>
    <w:rsid w:val="00FA60E3"/>
    <w:rsid w:val="00FA614C"/>
    <w:rsid w:val="00FA6175"/>
    <w:rsid w:val="00FA640B"/>
    <w:rsid w:val="00FA645E"/>
    <w:rsid w:val="00FA6532"/>
    <w:rsid w:val="00FA6540"/>
    <w:rsid w:val="00FA66C5"/>
    <w:rsid w:val="00FA6A01"/>
    <w:rsid w:val="00FA6AB5"/>
    <w:rsid w:val="00FA6B66"/>
    <w:rsid w:val="00FA6B6C"/>
    <w:rsid w:val="00FA6E7F"/>
    <w:rsid w:val="00FA7114"/>
    <w:rsid w:val="00FA765F"/>
    <w:rsid w:val="00FA7A0C"/>
    <w:rsid w:val="00FA7A57"/>
    <w:rsid w:val="00FA7B92"/>
    <w:rsid w:val="00FA7ED2"/>
    <w:rsid w:val="00FB021F"/>
    <w:rsid w:val="00FB049A"/>
    <w:rsid w:val="00FB04FB"/>
    <w:rsid w:val="00FB052D"/>
    <w:rsid w:val="00FB0BD7"/>
    <w:rsid w:val="00FB1415"/>
    <w:rsid w:val="00FB145D"/>
    <w:rsid w:val="00FB1469"/>
    <w:rsid w:val="00FB167E"/>
    <w:rsid w:val="00FB17B9"/>
    <w:rsid w:val="00FB1A41"/>
    <w:rsid w:val="00FB1F3A"/>
    <w:rsid w:val="00FB1FC8"/>
    <w:rsid w:val="00FB22D7"/>
    <w:rsid w:val="00FB2379"/>
    <w:rsid w:val="00FB24B5"/>
    <w:rsid w:val="00FB24F0"/>
    <w:rsid w:val="00FB2718"/>
    <w:rsid w:val="00FB2AB5"/>
    <w:rsid w:val="00FB2C99"/>
    <w:rsid w:val="00FB3429"/>
    <w:rsid w:val="00FB3624"/>
    <w:rsid w:val="00FB3661"/>
    <w:rsid w:val="00FB3750"/>
    <w:rsid w:val="00FB3CB7"/>
    <w:rsid w:val="00FB3E10"/>
    <w:rsid w:val="00FB3F1F"/>
    <w:rsid w:val="00FB401D"/>
    <w:rsid w:val="00FB41FC"/>
    <w:rsid w:val="00FB4993"/>
    <w:rsid w:val="00FB4B8A"/>
    <w:rsid w:val="00FB4DE5"/>
    <w:rsid w:val="00FB4F43"/>
    <w:rsid w:val="00FB5140"/>
    <w:rsid w:val="00FB5152"/>
    <w:rsid w:val="00FB52D4"/>
    <w:rsid w:val="00FB53AA"/>
    <w:rsid w:val="00FB5577"/>
    <w:rsid w:val="00FB563B"/>
    <w:rsid w:val="00FB58B8"/>
    <w:rsid w:val="00FB5A98"/>
    <w:rsid w:val="00FB5CEF"/>
    <w:rsid w:val="00FB5F8F"/>
    <w:rsid w:val="00FB6324"/>
    <w:rsid w:val="00FB680E"/>
    <w:rsid w:val="00FB6904"/>
    <w:rsid w:val="00FB6B73"/>
    <w:rsid w:val="00FB6CD9"/>
    <w:rsid w:val="00FB7037"/>
    <w:rsid w:val="00FB7189"/>
    <w:rsid w:val="00FB7240"/>
    <w:rsid w:val="00FB740D"/>
    <w:rsid w:val="00FB7877"/>
    <w:rsid w:val="00FB7A0B"/>
    <w:rsid w:val="00FB7E61"/>
    <w:rsid w:val="00FB7F13"/>
    <w:rsid w:val="00FB7F58"/>
    <w:rsid w:val="00FC0065"/>
    <w:rsid w:val="00FC040C"/>
    <w:rsid w:val="00FC060E"/>
    <w:rsid w:val="00FC062F"/>
    <w:rsid w:val="00FC069F"/>
    <w:rsid w:val="00FC0754"/>
    <w:rsid w:val="00FC0F87"/>
    <w:rsid w:val="00FC154D"/>
    <w:rsid w:val="00FC1571"/>
    <w:rsid w:val="00FC15D6"/>
    <w:rsid w:val="00FC24FC"/>
    <w:rsid w:val="00FC2DB8"/>
    <w:rsid w:val="00FC2FC7"/>
    <w:rsid w:val="00FC2FDA"/>
    <w:rsid w:val="00FC2FE2"/>
    <w:rsid w:val="00FC31A6"/>
    <w:rsid w:val="00FC31B4"/>
    <w:rsid w:val="00FC33B2"/>
    <w:rsid w:val="00FC389D"/>
    <w:rsid w:val="00FC3A3F"/>
    <w:rsid w:val="00FC3AEE"/>
    <w:rsid w:val="00FC4128"/>
    <w:rsid w:val="00FC43CE"/>
    <w:rsid w:val="00FC43E7"/>
    <w:rsid w:val="00FC4521"/>
    <w:rsid w:val="00FC47A6"/>
    <w:rsid w:val="00FC48BE"/>
    <w:rsid w:val="00FC4AB6"/>
    <w:rsid w:val="00FC4AC5"/>
    <w:rsid w:val="00FC4EB3"/>
    <w:rsid w:val="00FC50DE"/>
    <w:rsid w:val="00FC577E"/>
    <w:rsid w:val="00FC577F"/>
    <w:rsid w:val="00FC58DE"/>
    <w:rsid w:val="00FC604F"/>
    <w:rsid w:val="00FC6238"/>
    <w:rsid w:val="00FC62E1"/>
    <w:rsid w:val="00FC6371"/>
    <w:rsid w:val="00FC6385"/>
    <w:rsid w:val="00FC6587"/>
    <w:rsid w:val="00FC6655"/>
    <w:rsid w:val="00FC66FD"/>
    <w:rsid w:val="00FC67AF"/>
    <w:rsid w:val="00FC67DC"/>
    <w:rsid w:val="00FC6876"/>
    <w:rsid w:val="00FC6A76"/>
    <w:rsid w:val="00FC7068"/>
    <w:rsid w:val="00FC7599"/>
    <w:rsid w:val="00FC7926"/>
    <w:rsid w:val="00FC7951"/>
    <w:rsid w:val="00FC7CAB"/>
    <w:rsid w:val="00FC7EAE"/>
    <w:rsid w:val="00FD00FC"/>
    <w:rsid w:val="00FD0202"/>
    <w:rsid w:val="00FD02FE"/>
    <w:rsid w:val="00FD0622"/>
    <w:rsid w:val="00FD08ED"/>
    <w:rsid w:val="00FD0A12"/>
    <w:rsid w:val="00FD0F17"/>
    <w:rsid w:val="00FD10F3"/>
    <w:rsid w:val="00FD196E"/>
    <w:rsid w:val="00FD19E5"/>
    <w:rsid w:val="00FD1BD5"/>
    <w:rsid w:val="00FD1F43"/>
    <w:rsid w:val="00FD236B"/>
    <w:rsid w:val="00FD242F"/>
    <w:rsid w:val="00FD248C"/>
    <w:rsid w:val="00FD2785"/>
    <w:rsid w:val="00FD2E65"/>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F18"/>
    <w:rsid w:val="00FD50E2"/>
    <w:rsid w:val="00FD534E"/>
    <w:rsid w:val="00FD5535"/>
    <w:rsid w:val="00FD56C7"/>
    <w:rsid w:val="00FD5812"/>
    <w:rsid w:val="00FD5890"/>
    <w:rsid w:val="00FD5CBB"/>
    <w:rsid w:val="00FD5E57"/>
    <w:rsid w:val="00FD6156"/>
    <w:rsid w:val="00FD61A3"/>
    <w:rsid w:val="00FD63BB"/>
    <w:rsid w:val="00FD6564"/>
    <w:rsid w:val="00FD65F8"/>
    <w:rsid w:val="00FD6633"/>
    <w:rsid w:val="00FD6A69"/>
    <w:rsid w:val="00FD6A7A"/>
    <w:rsid w:val="00FD6B74"/>
    <w:rsid w:val="00FD6BCD"/>
    <w:rsid w:val="00FD6CB6"/>
    <w:rsid w:val="00FD6D10"/>
    <w:rsid w:val="00FD6F99"/>
    <w:rsid w:val="00FD70AE"/>
    <w:rsid w:val="00FD737F"/>
    <w:rsid w:val="00FD761E"/>
    <w:rsid w:val="00FD7829"/>
    <w:rsid w:val="00FD7C3C"/>
    <w:rsid w:val="00FD7D9F"/>
    <w:rsid w:val="00FD7E36"/>
    <w:rsid w:val="00FE002E"/>
    <w:rsid w:val="00FE03C8"/>
    <w:rsid w:val="00FE058E"/>
    <w:rsid w:val="00FE05F4"/>
    <w:rsid w:val="00FE06CC"/>
    <w:rsid w:val="00FE0968"/>
    <w:rsid w:val="00FE0EF9"/>
    <w:rsid w:val="00FE10FA"/>
    <w:rsid w:val="00FE118C"/>
    <w:rsid w:val="00FE1722"/>
    <w:rsid w:val="00FE19CF"/>
    <w:rsid w:val="00FE1AD4"/>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A02"/>
    <w:rsid w:val="00FE3AD9"/>
    <w:rsid w:val="00FE3BD6"/>
    <w:rsid w:val="00FE3C04"/>
    <w:rsid w:val="00FE3D2C"/>
    <w:rsid w:val="00FE3D92"/>
    <w:rsid w:val="00FE3E57"/>
    <w:rsid w:val="00FE4136"/>
    <w:rsid w:val="00FE462A"/>
    <w:rsid w:val="00FE4D03"/>
    <w:rsid w:val="00FE4D90"/>
    <w:rsid w:val="00FE4DAA"/>
    <w:rsid w:val="00FE4EA8"/>
    <w:rsid w:val="00FE5115"/>
    <w:rsid w:val="00FE515A"/>
    <w:rsid w:val="00FE5210"/>
    <w:rsid w:val="00FE5421"/>
    <w:rsid w:val="00FE5624"/>
    <w:rsid w:val="00FE5CBE"/>
    <w:rsid w:val="00FE5D2C"/>
    <w:rsid w:val="00FE5E67"/>
    <w:rsid w:val="00FE5FBF"/>
    <w:rsid w:val="00FE6224"/>
    <w:rsid w:val="00FE64FD"/>
    <w:rsid w:val="00FE6C25"/>
    <w:rsid w:val="00FE718C"/>
    <w:rsid w:val="00FE787F"/>
    <w:rsid w:val="00FE7DDC"/>
    <w:rsid w:val="00FE7FA2"/>
    <w:rsid w:val="00FF014E"/>
    <w:rsid w:val="00FF033A"/>
    <w:rsid w:val="00FF03BF"/>
    <w:rsid w:val="00FF06C2"/>
    <w:rsid w:val="00FF07B6"/>
    <w:rsid w:val="00FF0964"/>
    <w:rsid w:val="00FF0B9E"/>
    <w:rsid w:val="00FF0E05"/>
    <w:rsid w:val="00FF0E33"/>
    <w:rsid w:val="00FF0F67"/>
    <w:rsid w:val="00FF16F2"/>
    <w:rsid w:val="00FF175B"/>
    <w:rsid w:val="00FF1B9B"/>
    <w:rsid w:val="00FF1CB7"/>
    <w:rsid w:val="00FF1F9B"/>
    <w:rsid w:val="00FF1FF2"/>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400"/>
    <w:rsid w:val="00FF3800"/>
    <w:rsid w:val="00FF387E"/>
    <w:rsid w:val="00FF3ACB"/>
    <w:rsid w:val="00FF3B7F"/>
    <w:rsid w:val="00FF3C7F"/>
    <w:rsid w:val="00FF3E18"/>
    <w:rsid w:val="00FF4165"/>
    <w:rsid w:val="00FF4731"/>
    <w:rsid w:val="00FF48BD"/>
    <w:rsid w:val="00FF4A56"/>
    <w:rsid w:val="00FF4C2E"/>
    <w:rsid w:val="00FF4C8E"/>
    <w:rsid w:val="00FF4EAA"/>
    <w:rsid w:val="00FF4F8A"/>
    <w:rsid w:val="00FF4F92"/>
    <w:rsid w:val="00FF5064"/>
    <w:rsid w:val="00FF54EB"/>
    <w:rsid w:val="00FF5844"/>
    <w:rsid w:val="00FF5EE1"/>
    <w:rsid w:val="00FF5FD2"/>
    <w:rsid w:val="00FF61A8"/>
    <w:rsid w:val="00FF66B8"/>
    <w:rsid w:val="00FF674F"/>
    <w:rsid w:val="00FF6822"/>
    <w:rsid w:val="00FF698D"/>
    <w:rsid w:val="00FF69FF"/>
    <w:rsid w:val="00FF705E"/>
    <w:rsid w:val="00FF7226"/>
    <w:rsid w:val="00FF73D0"/>
    <w:rsid w:val="00FF75B0"/>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B62998"/>
    <w:rsid w:val="0CD48F6A"/>
    <w:rsid w:val="0D1FCB96"/>
    <w:rsid w:val="0D2FD575"/>
    <w:rsid w:val="0D3D4A3B"/>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E82097"/>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5547A5"/>
    <w:rsid w:val="1E5AFBFD"/>
    <w:rsid w:val="1E5D670E"/>
    <w:rsid w:val="1EC54C41"/>
    <w:rsid w:val="1EF980BA"/>
    <w:rsid w:val="1EFC7AE1"/>
    <w:rsid w:val="1F04BE19"/>
    <w:rsid w:val="1F059416"/>
    <w:rsid w:val="1F107DB5"/>
    <w:rsid w:val="1F25A006"/>
    <w:rsid w:val="1F2F882F"/>
    <w:rsid w:val="1F5A9801"/>
    <w:rsid w:val="1F792150"/>
    <w:rsid w:val="1F8E480A"/>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DDAEAE"/>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524F0C"/>
    <w:rsid w:val="24A4CF88"/>
    <w:rsid w:val="24BFEA3C"/>
    <w:rsid w:val="253648E2"/>
    <w:rsid w:val="253F9D09"/>
    <w:rsid w:val="25A3BD9A"/>
    <w:rsid w:val="25A5E125"/>
    <w:rsid w:val="25D7AA03"/>
    <w:rsid w:val="2614B7F8"/>
    <w:rsid w:val="261B9583"/>
    <w:rsid w:val="264A5802"/>
    <w:rsid w:val="265748C2"/>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60B2E"/>
    <w:rsid w:val="307724F3"/>
    <w:rsid w:val="307F9648"/>
    <w:rsid w:val="308FA90F"/>
    <w:rsid w:val="30BC2D16"/>
    <w:rsid w:val="30D49D64"/>
    <w:rsid w:val="30F69B0D"/>
    <w:rsid w:val="310B1E9D"/>
    <w:rsid w:val="3134AB45"/>
    <w:rsid w:val="3136A1DB"/>
    <w:rsid w:val="316B8166"/>
    <w:rsid w:val="3172261D"/>
    <w:rsid w:val="31835F7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5EEFF7"/>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AE5EED1"/>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37901"/>
    <w:rsid w:val="4C374FF0"/>
    <w:rsid w:val="4C539AE6"/>
    <w:rsid w:val="4CBB8816"/>
    <w:rsid w:val="4CE2E483"/>
    <w:rsid w:val="4D3957B2"/>
    <w:rsid w:val="4D61A669"/>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35BC66"/>
    <w:rsid w:val="545489EB"/>
    <w:rsid w:val="546A7E04"/>
    <w:rsid w:val="54733EFF"/>
    <w:rsid w:val="5477CD36"/>
    <w:rsid w:val="5495A9F1"/>
    <w:rsid w:val="54E25D60"/>
    <w:rsid w:val="54E3E72D"/>
    <w:rsid w:val="54EA37D1"/>
    <w:rsid w:val="54F545C3"/>
    <w:rsid w:val="5507EFDE"/>
    <w:rsid w:val="5550C4C6"/>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10393"/>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3CD244"/>
    <w:rsid w:val="6259C1DE"/>
    <w:rsid w:val="62686AC0"/>
    <w:rsid w:val="62823C46"/>
    <w:rsid w:val="629C0E49"/>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12B85"/>
    <w:rsid w:val="6683093B"/>
    <w:rsid w:val="6688E63A"/>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5B710E"/>
    <w:rsid w:val="6D693B2F"/>
    <w:rsid w:val="6D6F8512"/>
    <w:rsid w:val="6D9A6E0F"/>
    <w:rsid w:val="6DEBFC5C"/>
    <w:rsid w:val="6E016DF2"/>
    <w:rsid w:val="6E176DA4"/>
    <w:rsid w:val="6E1B1A57"/>
    <w:rsid w:val="6E216C36"/>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550BE"/>
    <w:rsid w:val="753F0F7C"/>
    <w:rsid w:val="755807F4"/>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AEA66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D2EFFF4-B49A-49A6-AEBE-A139B0409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C809B3"/>
    <w:pPr>
      <w:spacing w:before="240" w:after="240"/>
    </w:pPr>
    <w:rPr>
      <w:b/>
      <w:i/>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7"/>
      </w:numPr>
      <w:spacing w:before="240"/>
      <w:jc w:val="both"/>
    </w:pPr>
    <w:rPr>
      <w:b/>
      <w:bCs/>
      <w:lang w:val="en-US"/>
    </w:rPr>
  </w:style>
  <w:style w:type="paragraph" w:customStyle="1" w:styleId="Observation">
    <w:name w:val="Observation"/>
    <w:basedOn w:val="Proposal"/>
    <w:link w:val="ObservationChar"/>
    <w:qFormat/>
    <w:rsid w:val="00CA6A69"/>
    <w:pPr>
      <w:numPr>
        <w:numId w:val="0"/>
      </w:numPr>
      <w:ind w:left="357"/>
      <w:jc w:val="left"/>
    </w:pPr>
    <w:rPr>
      <w:bCs w:val="0"/>
      <w:i/>
      <w:kern w:val="24"/>
    </w:rPr>
  </w:style>
  <w:style w:type="character" w:customStyle="1" w:styleId="ProposalChar">
    <w:name w:val="Proposal Char"/>
    <w:basedOn w:val="CaptionChar1"/>
    <w:link w:val="Proposal"/>
    <w:rsid w:val="001C18DB"/>
    <w:rPr>
      <w:rFonts w:ascii="Times New Roman" w:hAnsi="Times New Roman"/>
      <w:b/>
      <w:bCs/>
      <w:i w:val="0"/>
      <w:lang w:val="en-GB"/>
    </w:rPr>
  </w:style>
  <w:style w:type="character" w:customStyle="1" w:styleId="ObservationChar">
    <w:name w:val="Observation Char"/>
    <w:basedOn w:val="ProposalChar"/>
    <w:link w:val="Observation"/>
    <w:rsid w:val="00A82614"/>
    <w:rPr>
      <w:rFonts w:ascii="Times New Roman" w:hAnsi="Times New Roman"/>
      <w:b/>
      <w:bCs w:val="0"/>
      <w:i/>
      <w:kern w:val="24"/>
      <w:lang w:val="en-GB"/>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cf01">
    <w:name w:val="cf01"/>
    <w:basedOn w:val="DefaultParagraphFont"/>
    <w:rsid w:val="009B02EC"/>
    <w:rPr>
      <w:rFonts w:ascii="Segoe UI" w:hAnsi="Segoe UI" w:cs="Segoe UI" w:hint="default"/>
      <w:sz w:val="18"/>
      <w:szCs w:val="18"/>
    </w:rPr>
  </w:style>
  <w:style w:type="paragraph" w:customStyle="1" w:styleId="pf0">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21">
    <w:name w:val="cf21"/>
    <w:basedOn w:val="DefaultParagraphFont"/>
    <w:rsid w:val="00362573"/>
    <w:rPr>
      <w:rFonts w:ascii="Segoe UI" w:hAnsi="Segoe UI" w:cs="Segoe UI" w:hint="default"/>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RBI5PAMIO524-1616901215-9991</_dlc_DocId>
    <_dlc_DocIdUrl xmlns="71c5aaf6-e6ce-465b-b873-5148d2a4c105">
      <Url>https://nokia.sharepoint.com/sites/gxp/_layouts/15/DocIdRedir.aspx?ID=RBI5PAMIO524-1616901215-9991</Url>
      <Description>RBI5PAMIO524-1616901215-9991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7275bb01-7583-478d-bc14-e839a2dd5989"/>
    <ds:schemaRef ds:uri="http://purl.org/dc/dcmityp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3f2ce089-3858-4176-9a21-a30f9204848e"/>
    <ds:schemaRef ds:uri="71c5aaf6-e6ce-465b-b873-5148d2a4c105"/>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D901A9B9-9F91-427C-9E64-21DB8FE90E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TotalTime>
  <Pages>10</Pages>
  <Words>4656</Words>
  <Characters>26543</Characters>
  <Application>Microsoft Office Word</Application>
  <DocSecurity>0</DocSecurity>
  <Lines>221</Lines>
  <Paragraphs>62</Paragraphs>
  <ScaleCrop>false</ScaleCrop>
  <Company>Nokia &amp; NSN</Company>
  <LinksUpToDate>false</LinksUpToDate>
  <CharactersWithSpaces>31137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Youngsoo Yuk (Nokia)</cp:lastModifiedBy>
  <cp:revision>2</cp:revision>
  <cp:lastPrinted>2016-06-25T05:35:00Z</cp:lastPrinted>
  <dcterms:created xsi:type="dcterms:W3CDTF">2024-02-19T13:33:00Z</dcterms:created>
  <dcterms:modified xsi:type="dcterms:W3CDTF">2024-02-19T13:33:00Z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aa4655fb-3ccd-486d-bc81-5a1ee69c0b3f</vt:lpwstr>
  </property>
  <property fmtid="{D5CDD505-2E9C-101B-9397-08002B2CF9AE}" pid="9" name="MediaServiceImageTags">
    <vt:lpwstr/>
  </property>
</Properties>
</file>